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3B" w:rsidRDefault="00180B84" w:rsidP="005179ED">
      <w:pPr>
        <w:pStyle w:val="Heading1"/>
      </w:pPr>
      <w:bookmarkStart w:id="0" w:name="_Toc328143399"/>
      <w:r>
        <w:t xml:space="preserve">Energy Efficiency “E3 </w:t>
      </w:r>
      <w:r w:rsidR="00257337">
        <w:t xml:space="preserve">Calculator” </w:t>
      </w:r>
      <w:r w:rsidR="002B7222">
        <w:t>Tool</w:t>
      </w:r>
      <w:bookmarkEnd w:id="0"/>
      <w:r w:rsidR="000D7285">
        <w:t xml:space="preserve"> </w:t>
      </w:r>
    </w:p>
    <w:p w:rsidR="006C673B" w:rsidRDefault="006C673B" w:rsidP="00AD773B">
      <w:pPr>
        <w:pStyle w:val="Heading1"/>
        <w:spacing w:before="0"/>
      </w:pPr>
      <w:bookmarkStart w:id="1" w:name="_Toc328143400"/>
      <w:r>
        <w:t>Quick Guide and Equation Reference</w:t>
      </w:r>
      <w:r w:rsidR="000D7285">
        <w:t xml:space="preserve"> </w:t>
      </w:r>
      <w:r w:rsidR="00E12C5E">
        <w:t>for 2013-2014</w:t>
      </w:r>
      <w:r w:rsidR="0007280B" w:rsidRPr="0007280B">
        <w:t xml:space="preserve"> </w:t>
      </w:r>
      <w:r w:rsidR="0007280B">
        <w:t>v1</w:t>
      </w:r>
      <w:r w:rsidR="009B1278">
        <w:t>c4</w:t>
      </w:r>
      <w:bookmarkEnd w:id="1"/>
    </w:p>
    <w:p w:rsidR="00C1305B" w:rsidRDefault="00C1305B" w:rsidP="006C673B">
      <w:r>
        <w:t xml:space="preserve">This document provides a brief guide to the user inputs and outputs.  This is followed by a </w:t>
      </w:r>
      <w:r w:rsidR="002A5CC6">
        <w:t>detailed presentation of the equations used by the Calculator Tool.  The last section presents a discussion of the data management issues and steps taken in developing the inputs for the tool.</w:t>
      </w:r>
    </w:p>
    <w:p w:rsidR="00853C35" w:rsidRDefault="00853C35" w:rsidP="006C673B"/>
    <w:p w:rsidR="00853C35" w:rsidRDefault="00853C35" w:rsidP="00853C35">
      <w:pPr>
        <w:jc w:val="center"/>
        <w:rPr>
          <w:rFonts w:ascii="Arial" w:hAnsi="Arial" w:cs="Arial"/>
          <w:b/>
          <w:u w:val="single"/>
        </w:rPr>
      </w:pPr>
      <w:r w:rsidRPr="00853C35">
        <w:rPr>
          <w:rFonts w:ascii="Arial" w:hAnsi="Arial" w:cs="Arial"/>
          <w:b/>
          <w:u w:val="single"/>
        </w:rPr>
        <w:t>Table of Contents</w:t>
      </w:r>
    </w:p>
    <w:p w:rsidR="00853C35" w:rsidRPr="00853C35" w:rsidRDefault="00853C35" w:rsidP="00853C35">
      <w:pPr>
        <w:jc w:val="center"/>
        <w:rPr>
          <w:rFonts w:ascii="Arial" w:hAnsi="Arial" w:cs="Arial"/>
          <w:b/>
          <w:u w:val="single"/>
        </w:rPr>
      </w:pPr>
    </w:p>
    <w:p w:rsidR="007D5BE1" w:rsidRDefault="00853C35">
      <w:pPr>
        <w:pStyle w:val="TOC1"/>
        <w:tabs>
          <w:tab w:val="right" w:leader="dot" w:pos="8630"/>
        </w:tabs>
        <w:rPr>
          <w:rFonts w:asciiTheme="minorHAnsi" w:eastAsiaTheme="minorEastAsia" w:hAnsiTheme="minorHAnsi" w:cstheme="minorBidi"/>
          <w:noProof/>
          <w:szCs w:val="22"/>
        </w:rPr>
      </w:pPr>
      <w:r w:rsidRPr="00AD773B">
        <w:rPr>
          <w:sz w:val="20"/>
          <w:szCs w:val="20"/>
        </w:rPr>
        <w:fldChar w:fldCharType="begin"/>
      </w:r>
      <w:r w:rsidRPr="00AD773B">
        <w:rPr>
          <w:sz w:val="20"/>
          <w:szCs w:val="20"/>
        </w:rPr>
        <w:instrText xml:space="preserve"> TOC \o "1-3" \h \z \u </w:instrText>
      </w:r>
      <w:r w:rsidRPr="00AD773B">
        <w:rPr>
          <w:sz w:val="20"/>
          <w:szCs w:val="20"/>
        </w:rPr>
        <w:fldChar w:fldCharType="separate"/>
      </w:r>
      <w:hyperlink w:anchor="_Toc328143399" w:history="1">
        <w:r w:rsidR="007D5BE1" w:rsidRPr="00C56916">
          <w:rPr>
            <w:rStyle w:val="Hyperlink"/>
            <w:noProof/>
          </w:rPr>
          <w:t>Energy Efficiency “E3 Calculator” Tool</w:t>
        </w:r>
        <w:r w:rsidR="007D5BE1">
          <w:rPr>
            <w:noProof/>
            <w:webHidden/>
          </w:rPr>
          <w:tab/>
        </w:r>
        <w:r w:rsidR="007D5BE1">
          <w:rPr>
            <w:noProof/>
            <w:webHidden/>
          </w:rPr>
          <w:fldChar w:fldCharType="begin"/>
        </w:r>
        <w:r w:rsidR="007D5BE1">
          <w:rPr>
            <w:noProof/>
            <w:webHidden/>
          </w:rPr>
          <w:instrText xml:space="preserve"> PAGEREF _Toc328143399 \h </w:instrText>
        </w:r>
        <w:r w:rsidR="007D5BE1">
          <w:rPr>
            <w:noProof/>
            <w:webHidden/>
          </w:rPr>
        </w:r>
        <w:r w:rsidR="007D5BE1">
          <w:rPr>
            <w:noProof/>
            <w:webHidden/>
          </w:rPr>
          <w:fldChar w:fldCharType="separate"/>
        </w:r>
        <w:r w:rsidR="007D5BE1">
          <w:rPr>
            <w:noProof/>
            <w:webHidden/>
          </w:rPr>
          <w:t>1</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00" w:history="1">
        <w:r w:rsidR="007D5BE1" w:rsidRPr="00C56916">
          <w:rPr>
            <w:rStyle w:val="Hyperlink"/>
            <w:noProof/>
          </w:rPr>
          <w:t>Quick Guide and Equation Reference for 2013-2014 v1c4</w:t>
        </w:r>
        <w:r w:rsidR="007D5BE1">
          <w:rPr>
            <w:noProof/>
            <w:webHidden/>
          </w:rPr>
          <w:tab/>
        </w:r>
        <w:r w:rsidR="007D5BE1">
          <w:rPr>
            <w:noProof/>
            <w:webHidden/>
          </w:rPr>
          <w:fldChar w:fldCharType="begin"/>
        </w:r>
        <w:r w:rsidR="007D5BE1">
          <w:rPr>
            <w:noProof/>
            <w:webHidden/>
          </w:rPr>
          <w:instrText xml:space="preserve"> PAGEREF _Toc328143400 \h </w:instrText>
        </w:r>
        <w:r w:rsidR="007D5BE1">
          <w:rPr>
            <w:noProof/>
            <w:webHidden/>
          </w:rPr>
        </w:r>
        <w:r w:rsidR="007D5BE1">
          <w:rPr>
            <w:noProof/>
            <w:webHidden/>
          </w:rPr>
          <w:fldChar w:fldCharType="separate"/>
        </w:r>
        <w:r w:rsidR="007D5BE1">
          <w:rPr>
            <w:noProof/>
            <w:webHidden/>
          </w:rPr>
          <w:t>1</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01" w:history="1">
        <w:r w:rsidR="007D5BE1" w:rsidRPr="00C56916">
          <w:rPr>
            <w:rStyle w:val="Hyperlink"/>
            <w:noProof/>
          </w:rPr>
          <w:t>Summary of Revisions</w:t>
        </w:r>
        <w:r w:rsidR="007D5BE1">
          <w:rPr>
            <w:noProof/>
            <w:webHidden/>
          </w:rPr>
          <w:tab/>
        </w:r>
        <w:r w:rsidR="007D5BE1">
          <w:rPr>
            <w:noProof/>
            <w:webHidden/>
          </w:rPr>
          <w:fldChar w:fldCharType="begin"/>
        </w:r>
        <w:r w:rsidR="007D5BE1">
          <w:rPr>
            <w:noProof/>
            <w:webHidden/>
          </w:rPr>
          <w:instrText xml:space="preserve"> PAGEREF _Toc328143401 \h </w:instrText>
        </w:r>
        <w:r w:rsidR="007D5BE1">
          <w:rPr>
            <w:noProof/>
            <w:webHidden/>
          </w:rPr>
        </w:r>
        <w:r w:rsidR="007D5BE1">
          <w:rPr>
            <w:noProof/>
            <w:webHidden/>
          </w:rPr>
          <w:fldChar w:fldCharType="separate"/>
        </w:r>
        <w:r w:rsidR="007D5BE1">
          <w:rPr>
            <w:noProof/>
            <w:webHidden/>
          </w:rPr>
          <w:t>3</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02" w:history="1">
        <w:r w:rsidR="007D5BE1" w:rsidRPr="00C56916">
          <w:rPr>
            <w:rStyle w:val="Hyperlink"/>
            <w:noProof/>
          </w:rPr>
          <w:t>Inputs Summary</w:t>
        </w:r>
        <w:r w:rsidR="007D5BE1">
          <w:rPr>
            <w:noProof/>
            <w:webHidden/>
          </w:rPr>
          <w:tab/>
        </w:r>
        <w:r w:rsidR="007D5BE1">
          <w:rPr>
            <w:noProof/>
            <w:webHidden/>
          </w:rPr>
          <w:fldChar w:fldCharType="begin"/>
        </w:r>
        <w:r w:rsidR="007D5BE1">
          <w:rPr>
            <w:noProof/>
            <w:webHidden/>
          </w:rPr>
          <w:instrText xml:space="preserve"> PAGEREF _Toc328143402 \h </w:instrText>
        </w:r>
        <w:r w:rsidR="007D5BE1">
          <w:rPr>
            <w:noProof/>
            <w:webHidden/>
          </w:rPr>
        </w:r>
        <w:r w:rsidR="007D5BE1">
          <w:rPr>
            <w:noProof/>
            <w:webHidden/>
          </w:rPr>
          <w:fldChar w:fldCharType="separate"/>
        </w:r>
        <w:r w:rsidR="007D5BE1">
          <w:rPr>
            <w:noProof/>
            <w:webHidden/>
          </w:rPr>
          <w:t>3</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03" w:history="1">
        <w:r w:rsidR="007D5BE1" w:rsidRPr="00C56916">
          <w:rPr>
            <w:rStyle w:val="Hyperlink"/>
            <w:noProof/>
          </w:rPr>
          <w:t>Output</w:t>
        </w:r>
        <w:r w:rsidR="007D5BE1">
          <w:rPr>
            <w:noProof/>
            <w:webHidden/>
          </w:rPr>
          <w:tab/>
        </w:r>
        <w:r w:rsidR="007D5BE1">
          <w:rPr>
            <w:noProof/>
            <w:webHidden/>
          </w:rPr>
          <w:fldChar w:fldCharType="begin"/>
        </w:r>
        <w:r w:rsidR="007D5BE1">
          <w:rPr>
            <w:noProof/>
            <w:webHidden/>
          </w:rPr>
          <w:instrText xml:space="preserve"> PAGEREF _Toc328143403 \h </w:instrText>
        </w:r>
        <w:r w:rsidR="007D5BE1">
          <w:rPr>
            <w:noProof/>
            <w:webHidden/>
          </w:rPr>
        </w:r>
        <w:r w:rsidR="007D5BE1">
          <w:rPr>
            <w:noProof/>
            <w:webHidden/>
          </w:rPr>
          <w:fldChar w:fldCharType="separate"/>
        </w:r>
        <w:r w:rsidR="007D5BE1">
          <w:rPr>
            <w:noProof/>
            <w:webHidden/>
          </w:rPr>
          <w:t>10</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04" w:history="1">
        <w:r w:rsidR="007D5BE1" w:rsidRPr="00C56916">
          <w:rPr>
            <w:rStyle w:val="Hyperlink"/>
            <w:noProof/>
          </w:rPr>
          <w:t>Notes on the Tests and Outputs</w:t>
        </w:r>
        <w:r w:rsidR="007D5BE1">
          <w:rPr>
            <w:noProof/>
            <w:webHidden/>
          </w:rPr>
          <w:tab/>
        </w:r>
        <w:r w:rsidR="007D5BE1">
          <w:rPr>
            <w:noProof/>
            <w:webHidden/>
          </w:rPr>
          <w:fldChar w:fldCharType="begin"/>
        </w:r>
        <w:r w:rsidR="007D5BE1">
          <w:rPr>
            <w:noProof/>
            <w:webHidden/>
          </w:rPr>
          <w:instrText xml:space="preserve"> PAGEREF _Toc328143404 \h </w:instrText>
        </w:r>
        <w:r w:rsidR="007D5BE1">
          <w:rPr>
            <w:noProof/>
            <w:webHidden/>
          </w:rPr>
        </w:r>
        <w:r w:rsidR="007D5BE1">
          <w:rPr>
            <w:noProof/>
            <w:webHidden/>
          </w:rPr>
          <w:fldChar w:fldCharType="separate"/>
        </w:r>
        <w:r w:rsidR="007D5BE1">
          <w:rPr>
            <w:noProof/>
            <w:webHidden/>
          </w:rPr>
          <w:t>10</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05" w:history="1">
        <w:r w:rsidR="007D5BE1" w:rsidRPr="00C56916">
          <w:rPr>
            <w:rStyle w:val="Hyperlink"/>
            <w:noProof/>
          </w:rPr>
          <w:t>Outputs</w:t>
        </w:r>
        <w:r w:rsidR="007D5BE1">
          <w:rPr>
            <w:noProof/>
            <w:webHidden/>
          </w:rPr>
          <w:tab/>
        </w:r>
        <w:r w:rsidR="007D5BE1">
          <w:rPr>
            <w:noProof/>
            <w:webHidden/>
          </w:rPr>
          <w:fldChar w:fldCharType="begin"/>
        </w:r>
        <w:r w:rsidR="007D5BE1">
          <w:rPr>
            <w:noProof/>
            <w:webHidden/>
          </w:rPr>
          <w:instrText xml:space="preserve"> PAGEREF _Toc328143405 \h </w:instrText>
        </w:r>
        <w:r w:rsidR="007D5BE1">
          <w:rPr>
            <w:noProof/>
            <w:webHidden/>
          </w:rPr>
        </w:r>
        <w:r w:rsidR="007D5BE1">
          <w:rPr>
            <w:noProof/>
            <w:webHidden/>
          </w:rPr>
          <w:fldChar w:fldCharType="separate"/>
        </w:r>
        <w:r w:rsidR="007D5BE1">
          <w:rPr>
            <w:noProof/>
            <w:webHidden/>
          </w:rPr>
          <w:t>10</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06" w:history="1">
        <w:r w:rsidR="007D5BE1" w:rsidRPr="00C56916">
          <w:rPr>
            <w:rStyle w:val="Hyperlink"/>
            <w:noProof/>
          </w:rPr>
          <w:t>Output by Measure</w:t>
        </w:r>
        <w:r w:rsidR="007D5BE1">
          <w:rPr>
            <w:noProof/>
            <w:webHidden/>
          </w:rPr>
          <w:tab/>
        </w:r>
        <w:r w:rsidR="007D5BE1">
          <w:rPr>
            <w:noProof/>
            <w:webHidden/>
          </w:rPr>
          <w:fldChar w:fldCharType="begin"/>
        </w:r>
        <w:r w:rsidR="007D5BE1">
          <w:rPr>
            <w:noProof/>
            <w:webHidden/>
          </w:rPr>
          <w:instrText xml:space="preserve"> PAGEREF _Toc328143406 \h </w:instrText>
        </w:r>
        <w:r w:rsidR="007D5BE1">
          <w:rPr>
            <w:noProof/>
            <w:webHidden/>
          </w:rPr>
        </w:r>
        <w:r w:rsidR="007D5BE1">
          <w:rPr>
            <w:noProof/>
            <w:webHidden/>
          </w:rPr>
          <w:fldChar w:fldCharType="separate"/>
        </w:r>
        <w:r w:rsidR="007D5BE1">
          <w:rPr>
            <w:noProof/>
            <w:webHidden/>
          </w:rPr>
          <w:t>17</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07" w:history="1">
        <w:r w:rsidR="007D5BE1" w:rsidRPr="00C56916">
          <w:rPr>
            <w:rStyle w:val="Hyperlink"/>
            <w:noProof/>
          </w:rPr>
          <w:t>Batch Processing</w:t>
        </w:r>
        <w:r w:rsidR="007D5BE1">
          <w:rPr>
            <w:noProof/>
            <w:webHidden/>
          </w:rPr>
          <w:tab/>
        </w:r>
        <w:r w:rsidR="007D5BE1">
          <w:rPr>
            <w:noProof/>
            <w:webHidden/>
          </w:rPr>
          <w:fldChar w:fldCharType="begin"/>
        </w:r>
        <w:r w:rsidR="007D5BE1">
          <w:rPr>
            <w:noProof/>
            <w:webHidden/>
          </w:rPr>
          <w:instrText xml:space="preserve"> PAGEREF _Toc328143407 \h </w:instrText>
        </w:r>
        <w:r w:rsidR="007D5BE1">
          <w:rPr>
            <w:noProof/>
            <w:webHidden/>
          </w:rPr>
        </w:r>
        <w:r w:rsidR="007D5BE1">
          <w:rPr>
            <w:noProof/>
            <w:webHidden/>
          </w:rPr>
          <w:fldChar w:fldCharType="separate"/>
        </w:r>
        <w:r w:rsidR="007D5BE1">
          <w:rPr>
            <w:noProof/>
            <w:webHidden/>
          </w:rPr>
          <w:t>18</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08" w:history="1">
        <w:r w:rsidR="007D5BE1" w:rsidRPr="00C56916">
          <w:rPr>
            <w:rStyle w:val="Hyperlink"/>
            <w:noProof/>
          </w:rPr>
          <w:t>Processing Choice</w:t>
        </w:r>
        <w:r w:rsidR="007D5BE1">
          <w:rPr>
            <w:noProof/>
            <w:webHidden/>
          </w:rPr>
          <w:tab/>
        </w:r>
        <w:r w:rsidR="007D5BE1">
          <w:rPr>
            <w:noProof/>
            <w:webHidden/>
          </w:rPr>
          <w:fldChar w:fldCharType="begin"/>
        </w:r>
        <w:r w:rsidR="007D5BE1">
          <w:rPr>
            <w:noProof/>
            <w:webHidden/>
          </w:rPr>
          <w:instrText xml:space="preserve"> PAGEREF _Toc328143408 \h </w:instrText>
        </w:r>
        <w:r w:rsidR="007D5BE1">
          <w:rPr>
            <w:noProof/>
            <w:webHidden/>
          </w:rPr>
        </w:r>
        <w:r w:rsidR="007D5BE1">
          <w:rPr>
            <w:noProof/>
            <w:webHidden/>
          </w:rPr>
          <w:fldChar w:fldCharType="separate"/>
        </w:r>
        <w:r w:rsidR="007D5BE1">
          <w:rPr>
            <w:noProof/>
            <w:webHidden/>
          </w:rPr>
          <w:t>18</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09" w:history="1">
        <w:r w:rsidR="007D5BE1" w:rsidRPr="00C56916">
          <w:rPr>
            <w:rStyle w:val="Hyperlink"/>
            <w:noProof/>
          </w:rPr>
          <w:t>Input File Rows</w:t>
        </w:r>
        <w:r w:rsidR="007D5BE1">
          <w:rPr>
            <w:noProof/>
            <w:webHidden/>
          </w:rPr>
          <w:tab/>
        </w:r>
        <w:r w:rsidR="007D5BE1">
          <w:rPr>
            <w:noProof/>
            <w:webHidden/>
          </w:rPr>
          <w:fldChar w:fldCharType="begin"/>
        </w:r>
        <w:r w:rsidR="007D5BE1">
          <w:rPr>
            <w:noProof/>
            <w:webHidden/>
          </w:rPr>
          <w:instrText xml:space="preserve"> PAGEREF _Toc328143409 \h </w:instrText>
        </w:r>
        <w:r w:rsidR="007D5BE1">
          <w:rPr>
            <w:noProof/>
            <w:webHidden/>
          </w:rPr>
        </w:r>
        <w:r w:rsidR="007D5BE1">
          <w:rPr>
            <w:noProof/>
            <w:webHidden/>
          </w:rPr>
          <w:fldChar w:fldCharType="separate"/>
        </w:r>
        <w:r w:rsidR="007D5BE1">
          <w:rPr>
            <w:noProof/>
            <w:webHidden/>
          </w:rPr>
          <w:t>19</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10" w:history="1">
        <w:r w:rsidR="007D5BE1" w:rsidRPr="00C56916">
          <w:rPr>
            <w:rStyle w:val="Hyperlink"/>
            <w:noProof/>
          </w:rPr>
          <w:t>Control Tab</w:t>
        </w:r>
        <w:r w:rsidR="007D5BE1">
          <w:rPr>
            <w:noProof/>
            <w:webHidden/>
          </w:rPr>
          <w:tab/>
        </w:r>
        <w:r w:rsidR="007D5BE1">
          <w:rPr>
            <w:noProof/>
            <w:webHidden/>
          </w:rPr>
          <w:fldChar w:fldCharType="begin"/>
        </w:r>
        <w:r w:rsidR="007D5BE1">
          <w:rPr>
            <w:noProof/>
            <w:webHidden/>
          </w:rPr>
          <w:instrText xml:space="preserve"> PAGEREF _Toc328143410 \h </w:instrText>
        </w:r>
        <w:r w:rsidR="007D5BE1">
          <w:rPr>
            <w:noProof/>
            <w:webHidden/>
          </w:rPr>
        </w:r>
        <w:r w:rsidR="007D5BE1">
          <w:rPr>
            <w:noProof/>
            <w:webHidden/>
          </w:rPr>
          <w:fldChar w:fldCharType="separate"/>
        </w:r>
        <w:r w:rsidR="007D5BE1">
          <w:rPr>
            <w:noProof/>
            <w:webHidden/>
          </w:rPr>
          <w:t>20</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11" w:history="1">
        <w:r w:rsidR="007D5BE1" w:rsidRPr="00C56916">
          <w:rPr>
            <w:rStyle w:val="Hyperlink"/>
            <w:noProof/>
          </w:rPr>
          <w:t>Equations</w:t>
        </w:r>
        <w:r w:rsidR="007D5BE1">
          <w:rPr>
            <w:noProof/>
            <w:webHidden/>
          </w:rPr>
          <w:tab/>
        </w:r>
        <w:r w:rsidR="007D5BE1">
          <w:rPr>
            <w:noProof/>
            <w:webHidden/>
          </w:rPr>
          <w:fldChar w:fldCharType="begin"/>
        </w:r>
        <w:r w:rsidR="007D5BE1">
          <w:rPr>
            <w:noProof/>
            <w:webHidden/>
          </w:rPr>
          <w:instrText xml:space="preserve"> PAGEREF _Toc328143411 \h </w:instrText>
        </w:r>
        <w:r w:rsidR="007D5BE1">
          <w:rPr>
            <w:noProof/>
            <w:webHidden/>
          </w:rPr>
        </w:r>
        <w:r w:rsidR="007D5BE1">
          <w:rPr>
            <w:noProof/>
            <w:webHidden/>
          </w:rPr>
          <w:fldChar w:fldCharType="separate"/>
        </w:r>
        <w:r w:rsidR="007D5BE1">
          <w:rPr>
            <w:noProof/>
            <w:webHidden/>
          </w:rPr>
          <w:t>21</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12" w:history="1">
        <w:r w:rsidR="007D5BE1" w:rsidRPr="00C56916">
          <w:rPr>
            <w:rStyle w:val="Hyperlink"/>
            <w:noProof/>
          </w:rPr>
          <w:t>Net-to-Gross Ratios</w:t>
        </w:r>
        <w:r w:rsidR="007D5BE1">
          <w:rPr>
            <w:noProof/>
            <w:webHidden/>
          </w:rPr>
          <w:tab/>
        </w:r>
        <w:r w:rsidR="007D5BE1">
          <w:rPr>
            <w:noProof/>
            <w:webHidden/>
          </w:rPr>
          <w:fldChar w:fldCharType="begin"/>
        </w:r>
        <w:r w:rsidR="007D5BE1">
          <w:rPr>
            <w:noProof/>
            <w:webHidden/>
          </w:rPr>
          <w:instrText xml:space="preserve"> PAGEREF _Toc328143412 \h </w:instrText>
        </w:r>
        <w:r w:rsidR="007D5BE1">
          <w:rPr>
            <w:noProof/>
            <w:webHidden/>
          </w:rPr>
        </w:r>
        <w:r w:rsidR="007D5BE1">
          <w:rPr>
            <w:noProof/>
            <w:webHidden/>
          </w:rPr>
          <w:fldChar w:fldCharType="separate"/>
        </w:r>
        <w:r w:rsidR="007D5BE1">
          <w:rPr>
            <w:noProof/>
            <w:webHidden/>
          </w:rPr>
          <w:t>21</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13" w:history="1">
        <w:r w:rsidR="007D5BE1" w:rsidRPr="00C56916">
          <w:rPr>
            <w:rStyle w:val="Hyperlink"/>
            <w:noProof/>
          </w:rPr>
          <w:t>Weighted Average Net July-Sept Peak (CP_kW_N_TOT[Smr])</w:t>
        </w:r>
        <w:r w:rsidR="007D5BE1">
          <w:rPr>
            <w:noProof/>
            <w:webHidden/>
          </w:rPr>
          <w:tab/>
        </w:r>
        <w:r w:rsidR="007D5BE1">
          <w:rPr>
            <w:noProof/>
            <w:webHidden/>
          </w:rPr>
          <w:fldChar w:fldCharType="begin"/>
        </w:r>
        <w:r w:rsidR="007D5BE1">
          <w:rPr>
            <w:noProof/>
            <w:webHidden/>
          </w:rPr>
          <w:instrText xml:space="preserve"> PAGEREF _Toc328143413 \h </w:instrText>
        </w:r>
        <w:r w:rsidR="007D5BE1">
          <w:rPr>
            <w:noProof/>
            <w:webHidden/>
          </w:rPr>
        </w:r>
        <w:r w:rsidR="007D5BE1">
          <w:rPr>
            <w:noProof/>
            <w:webHidden/>
          </w:rPr>
          <w:fldChar w:fldCharType="separate"/>
        </w:r>
        <w:r w:rsidR="007D5BE1">
          <w:rPr>
            <w:noProof/>
            <w:webHidden/>
          </w:rPr>
          <w:t>21</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14" w:history="1">
        <w:r w:rsidR="007D5BE1" w:rsidRPr="00C56916">
          <w:rPr>
            <w:rStyle w:val="Hyperlink"/>
            <w:noProof/>
          </w:rPr>
          <w:t>Weighted Average Net Dec-Feb Peak (CP_kW_N_TOT[Wtr])</w:t>
        </w:r>
        <w:r w:rsidR="007D5BE1">
          <w:rPr>
            <w:noProof/>
            <w:webHidden/>
          </w:rPr>
          <w:tab/>
        </w:r>
        <w:r w:rsidR="007D5BE1">
          <w:rPr>
            <w:noProof/>
            <w:webHidden/>
          </w:rPr>
          <w:fldChar w:fldCharType="begin"/>
        </w:r>
        <w:r w:rsidR="007D5BE1">
          <w:rPr>
            <w:noProof/>
            <w:webHidden/>
          </w:rPr>
          <w:instrText xml:space="preserve"> PAGEREF _Toc328143414 \h </w:instrText>
        </w:r>
        <w:r w:rsidR="007D5BE1">
          <w:rPr>
            <w:noProof/>
            <w:webHidden/>
          </w:rPr>
        </w:r>
        <w:r w:rsidR="007D5BE1">
          <w:rPr>
            <w:noProof/>
            <w:webHidden/>
          </w:rPr>
          <w:fldChar w:fldCharType="separate"/>
        </w:r>
        <w:r w:rsidR="007D5BE1">
          <w:rPr>
            <w:noProof/>
            <w:webHidden/>
          </w:rPr>
          <w:t>23</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15" w:history="1">
        <w:r w:rsidR="007D5BE1" w:rsidRPr="00C56916">
          <w:rPr>
            <w:rStyle w:val="Hyperlink"/>
            <w:noProof/>
          </w:rPr>
          <w:t>Weighted Average Noncoincident Peak (Net NCP)</w:t>
        </w:r>
        <w:r w:rsidR="007D5BE1">
          <w:rPr>
            <w:noProof/>
            <w:webHidden/>
          </w:rPr>
          <w:tab/>
        </w:r>
        <w:r w:rsidR="007D5BE1">
          <w:rPr>
            <w:noProof/>
            <w:webHidden/>
          </w:rPr>
          <w:fldChar w:fldCharType="begin"/>
        </w:r>
        <w:r w:rsidR="007D5BE1">
          <w:rPr>
            <w:noProof/>
            <w:webHidden/>
          </w:rPr>
          <w:instrText xml:space="preserve"> PAGEREF _Toc328143415 \h </w:instrText>
        </w:r>
        <w:r w:rsidR="007D5BE1">
          <w:rPr>
            <w:noProof/>
            <w:webHidden/>
          </w:rPr>
        </w:r>
        <w:r w:rsidR="007D5BE1">
          <w:rPr>
            <w:noProof/>
            <w:webHidden/>
          </w:rPr>
          <w:fldChar w:fldCharType="separate"/>
        </w:r>
        <w:r w:rsidR="007D5BE1">
          <w:rPr>
            <w:noProof/>
            <w:webHidden/>
          </w:rPr>
          <w:t>24</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16" w:history="1">
        <w:r w:rsidR="007D5BE1" w:rsidRPr="00C56916">
          <w:rPr>
            <w:rStyle w:val="Hyperlink"/>
            <w:noProof/>
          </w:rPr>
          <w:t>Weighted Average User Entered Peak by Year (UserkW[t])</w:t>
        </w:r>
        <w:r w:rsidR="007D5BE1">
          <w:rPr>
            <w:noProof/>
            <w:webHidden/>
          </w:rPr>
          <w:tab/>
        </w:r>
        <w:r w:rsidR="007D5BE1">
          <w:rPr>
            <w:noProof/>
            <w:webHidden/>
          </w:rPr>
          <w:fldChar w:fldCharType="begin"/>
        </w:r>
        <w:r w:rsidR="007D5BE1">
          <w:rPr>
            <w:noProof/>
            <w:webHidden/>
          </w:rPr>
          <w:instrText xml:space="preserve"> PAGEREF _Toc328143416 \h </w:instrText>
        </w:r>
        <w:r w:rsidR="007D5BE1">
          <w:rPr>
            <w:noProof/>
            <w:webHidden/>
          </w:rPr>
        </w:r>
        <w:r w:rsidR="007D5BE1">
          <w:rPr>
            <w:noProof/>
            <w:webHidden/>
          </w:rPr>
          <w:fldChar w:fldCharType="separate"/>
        </w:r>
        <w:r w:rsidR="007D5BE1">
          <w:rPr>
            <w:noProof/>
            <w:webHidden/>
          </w:rPr>
          <w:t>24</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17" w:history="1">
        <w:r w:rsidR="007D5BE1" w:rsidRPr="00C56916">
          <w:rPr>
            <w:rStyle w:val="Hyperlink"/>
            <w:noProof/>
          </w:rPr>
          <w:t>Weighted Average CEC Peak (Net CEC)</w:t>
        </w:r>
        <w:r w:rsidR="007D5BE1">
          <w:rPr>
            <w:noProof/>
            <w:webHidden/>
          </w:rPr>
          <w:tab/>
        </w:r>
        <w:r w:rsidR="007D5BE1">
          <w:rPr>
            <w:noProof/>
            <w:webHidden/>
          </w:rPr>
          <w:fldChar w:fldCharType="begin"/>
        </w:r>
        <w:r w:rsidR="007D5BE1">
          <w:rPr>
            <w:noProof/>
            <w:webHidden/>
          </w:rPr>
          <w:instrText xml:space="preserve"> PAGEREF _Toc328143417 \h </w:instrText>
        </w:r>
        <w:r w:rsidR="007D5BE1">
          <w:rPr>
            <w:noProof/>
            <w:webHidden/>
          </w:rPr>
        </w:r>
        <w:r w:rsidR="007D5BE1">
          <w:rPr>
            <w:noProof/>
            <w:webHidden/>
          </w:rPr>
          <w:fldChar w:fldCharType="separate"/>
        </w:r>
        <w:r w:rsidR="007D5BE1">
          <w:rPr>
            <w:noProof/>
            <w:webHidden/>
          </w:rPr>
          <w:t>25</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18" w:history="1">
        <w:r w:rsidR="007D5BE1" w:rsidRPr="00C56916">
          <w:rPr>
            <w:rStyle w:val="Hyperlink"/>
            <w:noProof/>
          </w:rPr>
          <w:t>Weighted Average Annual Net kWh (Annual_kWh)</w:t>
        </w:r>
        <w:r w:rsidR="007D5BE1">
          <w:rPr>
            <w:noProof/>
            <w:webHidden/>
          </w:rPr>
          <w:tab/>
        </w:r>
        <w:r w:rsidR="007D5BE1">
          <w:rPr>
            <w:noProof/>
            <w:webHidden/>
          </w:rPr>
          <w:fldChar w:fldCharType="begin"/>
        </w:r>
        <w:r w:rsidR="007D5BE1">
          <w:rPr>
            <w:noProof/>
            <w:webHidden/>
          </w:rPr>
          <w:instrText xml:space="preserve"> PAGEREF _Toc328143418 \h </w:instrText>
        </w:r>
        <w:r w:rsidR="007D5BE1">
          <w:rPr>
            <w:noProof/>
            <w:webHidden/>
          </w:rPr>
        </w:r>
        <w:r w:rsidR="007D5BE1">
          <w:rPr>
            <w:noProof/>
            <w:webHidden/>
          </w:rPr>
          <w:fldChar w:fldCharType="separate"/>
        </w:r>
        <w:r w:rsidR="007D5BE1">
          <w:rPr>
            <w:noProof/>
            <w:webHidden/>
          </w:rPr>
          <w:t>25</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19" w:history="1">
        <w:r w:rsidR="007D5BE1" w:rsidRPr="00C56916">
          <w:rPr>
            <w:rStyle w:val="Hyperlink"/>
            <w:noProof/>
          </w:rPr>
          <w:t>Lifecycle Net kWh (Lifecycle_kWh)</w:t>
        </w:r>
        <w:r w:rsidR="007D5BE1">
          <w:rPr>
            <w:noProof/>
            <w:webHidden/>
          </w:rPr>
          <w:tab/>
        </w:r>
        <w:r w:rsidR="007D5BE1">
          <w:rPr>
            <w:noProof/>
            <w:webHidden/>
          </w:rPr>
          <w:fldChar w:fldCharType="begin"/>
        </w:r>
        <w:r w:rsidR="007D5BE1">
          <w:rPr>
            <w:noProof/>
            <w:webHidden/>
          </w:rPr>
          <w:instrText xml:space="preserve"> PAGEREF _Toc328143419 \h </w:instrText>
        </w:r>
        <w:r w:rsidR="007D5BE1">
          <w:rPr>
            <w:noProof/>
            <w:webHidden/>
          </w:rPr>
        </w:r>
        <w:r w:rsidR="007D5BE1">
          <w:rPr>
            <w:noProof/>
            <w:webHidden/>
          </w:rPr>
          <w:fldChar w:fldCharType="separate"/>
        </w:r>
        <w:r w:rsidR="007D5BE1">
          <w:rPr>
            <w:noProof/>
            <w:webHidden/>
          </w:rPr>
          <w:t>25</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20" w:history="1">
        <w:r w:rsidR="007D5BE1" w:rsidRPr="00C56916">
          <w:rPr>
            <w:rStyle w:val="Hyperlink"/>
            <w:noProof/>
          </w:rPr>
          <w:t>Weighted Average Annual Net Therms (Annual_Therms)</w:t>
        </w:r>
        <w:r w:rsidR="007D5BE1">
          <w:rPr>
            <w:noProof/>
            <w:webHidden/>
          </w:rPr>
          <w:tab/>
        </w:r>
        <w:r w:rsidR="007D5BE1">
          <w:rPr>
            <w:noProof/>
            <w:webHidden/>
          </w:rPr>
          <w:fldChar w:fldCharType="begin"/>
        </w:r>
        <w:r w:rsidR="007D5BE1">
          <w:rPr>
            <w:noProof/>
            <w:webHidden/>
          </w:rPr>
          <w:instrText xml:space="preserve"> PAGEREF _Toc328143420 \h </w:instrText>
        </w:r>
        <w:r w:rsidR="007D5BE1">
          <w:rPr>
            <w:noProof/>
            <w:webHidden/>
          </w:rPr>
        </w:r>
        <w:r w:rsidR="007D5BE1">
          <w:rPr>
            <w:noProof/>
            <w:webHidden/>
          </w:rPr>
          <w:fldChar w:fldCharType="separate"/>
        </w:r>
        <w:r w:rsidR="007D5BE1">
          <w:rPr>
            <w:noProof/>
            <w:webHidden/>
          </w:rPr>
          <w:t>26</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21" w:history="1">
        <w:r w:rsidR="007D5BE1" w:rsidRPr="00C56916">
          <w:rPr>
            <w:rStyle w:val="Hyperlink"/>
            <w:noProof/>
          </w:rPr>
          <w:t>Lifecycle Net Therms (Lifecycle_Therms)</w:t>
        </w:r>
        <w:r w:rsidR="007D5BE1">
          <w:rPr>
            <w:noProof/>
            <w:webHidden/>
          </w:rPr>
          <w:tab/>
        </w:r>
        <w:r w:rsidR="007D5BE1">
          <w:rPr>
            <w:noProof/>
            <w:webHidden/>
          </w:rPr>
          <w:fldChar w:fldCharType="begin"/>
        </w:r>
        <w:r w:rsidR="007D5BE1">
          <w:rPr>
            <w:noProof/>
            <w:webHidden/>
          </w:rPr>
          <w:instrText xml:space="preserve"> PAGEREF _Toc328143421 \h </w:instrText>
        </w:r>
        <w:r w:rsidR="007D5BE1">
          <w:rPr>
            <w:noProof/>
            <w:webHidden/>
          </w:rPr>
        </w:r>
        <w:r w:rsidR="007D5BE1">
          <w:rPr>
            <w:noProof/>
            <w:webHidden/>
          </w:rPr>
          <w:fldChar w:fldCharType="separate"/>
        </w:r>
        <w:r w:rsidR="007D5BE1">
          <w:rPr>
            <w:noProof/>
            <w:webHidden/>
          </w:rPr>
          <w:t>26</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22" w:history="1">
        <w:r w:rsidR="007D5BE1" w:rsidRPr="00C56916">
          <w:rPr>
            <w:rStyle w:val="Hyperlink"/>
            <w:noProof/>
          </w:rPr>
          <w:t>Cost Effectiveness (Lifecycle Present Value Dollars)</w:t>
        </w:r>
        <w:r w:rsidR="007D5BE1">
          <w:rPr>
            <w:noProof/>
            <w:webHidden/>
          </w:rPr>
          <w:tab/>
        </w:r>
        <w:r w:rsidR="007D5BE1">
          <w:rPr>
            <w:noProof/>
            <w:webHidden/>
          </w:rPr>
          <w:fldChar w:fldCharType="begin"/>
        </w:r>
        <w:r w:rsidR="007D5BE1">
          <w:rPr>
            <w:noProof/>
            <w:webHidden/>
          </w:rPr>
          <w:instrText xml:space="preserve"> PAGEREF _Toc328143422 \h </w:instrText>
        </w:r>
        <w:r w:rsidR="007D5BE1">
          <w:rPr>
            <w:noProof/>
            <w:webHidden/>
          </w:rPr>
        </w:r>
        <w:r w:rsidR="007D5BE1">
          <w:rPr>
            <w:noProof/>
            <w:webHidden/>
          </w:rPr>
          <w:fldChar w:fldCharType="separate"/>
        </w:r>
        <w:r w:rsidR="007D5BE1">
          <w:rPr>
            <w:noProof/>
            <w:webHidden/>
          </w:rPr>
          <w:t>26</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23" w:history="1">
        <w:r w:rsidR="007D5BE1" w:rsidRPr="00C56916">
          <w:rPr>
            <w:rStyle w:val="Hyperlink"/>
            <w:noProof/>
          </w:rPr>
          <w:t>Cost</w:t>
        </w:r>
        <w:r w:rsidR="007D5BE1">
          <w:rPr>
            <w:noProof/>
            <w:webHidden/>
          </w:rPr>
          <w:tab/>
        </w:r>
        <w:r w:rsidR="007D5BE1">
          <w:rPr>
            <w:noProof/>
            <w:webHidden/>
          </w:rPr>
          <w:fldChar w:fldCharType="begin"/>
        </w:r>
        <w:r w:rsidR="007D5BE1">
          <w:rPr>
            <w:noProof/>
            <w:webHidden/>
          </w:rPr>
          <w:instrText xml:space="preserve"> PAGEREF _Toc328143423 \h </w:instrText>
        </w:r>
        <w:r w:rsidR="007D5BE1">
          <w:rPr>
            <w:noProof/>
            <w:webHidden/>
          </w:rPr>
        </w:r>
        <w:r w:rsidR="007D5BE1">
          <w:rPr>
            <w:noProof/>
            <w:webHidden/>
          </w:rPr>
          <w:fldChar w:fldCharType="separate"/>
        </w:r>
        <w:r w:rsidR="007D5BE1">
          <w:rPr>
            <w:noProof/>
            <w:webHidden/>
          </w:rPr>
          <w:t>26</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24" w:history="1">
        <w:r w:rsidR="007D5BE1" w:rsidRPr="00C56916">
          <w:rPr>
            <w:rStyle w:val="Hyperlink"/>
            <w:noProof/>
          </w:rPr>
          <w:t xml:space="preserve">TRC Cost </w:t>
        </w:r>
        <w:r w:rsidR="007D5BE1" w:rsidRPr="00C56916">
          <w:rPr>
            <w:rStyle w:val="Hyperlink"/>
            <w:i/>
            <w:noProof/>
          </w:rPr>
          <w:t>(TOTCOST</w:t>
        </w:r>
        <w:r w:rsidR="007D5BE1" w:rsidRPr="00C56916">
          <w:rPr>
            <w:rStyle w:val="Hyperlink"/>
            <w:i/>
            <w:noProof/>
            <w:vertAlign w:val="subscript"/>
          </w:rPr>
          <w:t>TRC</w:t>
        </w:r>
        <w:r w:rsidR="007D5BE1" w:rsidRPr="00C56916">
          <w:rPr>
            <w:rStyle w:val="Hyperlink"/>
            <w:i/>
            <w:noProof/>
          </w:rPr>
          <w:t>)</w:t>
        </w:r>
        <w:r w:rsidR="007D5BE1">
          <w:rPr>
            <w:noProof/>
            <w:webHidden/>
          </w:rPr>
          <w:tab/>
        </w:r>
        <w:r w:rsidR="007D5BE1">
          <w:rPr>
            <w:noProof/>
            <w:webHidden/>
          </w:rPr>
          <w:fldChar w:fldCharType="begin"/>
        </w:r>
        <w:r w:rsidR="007D5BE1">
          <w:rPr>
            <w:noProof/>
            <w:webHidden/>
          </w:rPr>
          <w:instrText xml:space="preserve"> PAGEREF _Toc328143424 \h </w:instrText>
        </w:r>
        <w:r w:rsidR="007D5BE1">
          <w:rPr>
            <w:noProof/>
            <w:webHidden/>
          </w:rPr>
        </w:r>
        <w:r w:rsidR="007D5BE1">
          <w:rPr>
            <w:noProof/>
            <w:webHidden/>
          </w:rPr>
          <w:fldChar w:fldCharType="separate"/>
        </w:r>
        <w:r w:rsidR="007D5BE1">
          <w:rPr>
            <w:noProof/>
            <w:webHidden/>
          </w:rPr>
          <w:t>26</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25" w:history="1">
        <w:r w:rsidR="007D5BE1" w:rsidRPr="00C56916">
          <w:rPr>
            <w:rStyle w:val="Hyperlink"/>
            <w:noProof/>
          </w:rPr>
          <w:t xml:space="preserve">PAC Cost </w:t>
        </w:r>
        <w:r w:rsidR="007D5BE1" w:rsidRPr="00C56916">
          <w:rPr>
            <w:rStyle w:val="Hyperlink"/>
            <w:i/>
            <w:noProof/>
          </w:rPr>
          <w:t>(TotCost</w:t>
        </w:r>
        <w:r w:rsidR="007D5BE1" w:rsidRPr="00C56916">
          <w:rPr>
            <w:rStyle w:val="Hyperlink"/>
            <w:i/>
            <w:noProof/>
            <w:vertAlign w:val="subscript"/>
          </w:rPr>
          <w:t>PAC</w:t>
        </w:r>
        <w:r w:rsidR="007D5BE1" w:rsidRPr="00C56916">
          <w:rPr>
            <w:rStyle w:val="Hyperlink"/>
            <w:i/>
            <w:noProof/>
          </w:rPr>
          <w:t>)</w:t>
        </w:r>
        <w:r w:rsidR="007D5BE1">
          <w:rPr>
            <w:noProof/>
            <w:webHidden/>
          </w:rPr>
          <w:tab/>
        </w:r>
        <w:r w:rsidR="007D5BE1">
          <w:rPr>
            <w:noProof/>
            <w:webHidden/>
          </w:rPr>
          <w:fldChar w:fldCharType="begin"/>
        </w:r>
        <w:r w:rsidR="007D5BE1">
          <w:rPr>
            <w:noProof/>
            <w:webHidden/>
          </w:rPr>
          <w:instrText xml:space="preserve"> PAGEREF _Toc328143425 \h </w:instrText>
        </w:r>
        <w:r w:rsidR="007D5BE1">
          <w:rPr>
            <w:noProof/>
            <w:webHidden/>
          </w:rPr>
        </w:r>
        <w:r w:rsidR="007D5BE1">
          <w:rPr>
            <w:noProof/>
            <w:webHidden/>
          </w:rPr>
          <w:fldChar w:fldCharType="separate"/>
        </w:r>
        <w:r w:rsidR="007D5BE1">
          <w:rPr>
            <w:noProof/>
            <w:webHidden/>
          </w:rPr>
          <w:t>28</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26" w:history="1">
        <w:r w:rsidR="007D5BE1" w:rsidRPr="00C56916">
          <w:rPr>
            <w:rStyle w:val="Hyperlink"/>
            <w:noProof/>
          </w:rPr>
          <w:t xml:space="preserve">RIM Cost </w:t>
        </w:r>
        <w:r w:rsidR="007D5BE1" w:rsidRPr="00C56916">
          <w:rPr>
            <w:rStyle w:val="Hyperlink"/>
            <w:i/>
            <w:noProof/>
          </w:rPr>
          <w:t>(TotCost</w:t>
        </w:r>
        <w:r w:rsidR="007D5BE1" w:rsidRPr="00C56916">
          <w:rPr>
            <w:rStyle w:val="Hyperlink"/>
            <w:i/>
            <w:noProof/>
            <w:vertAlign w:val="subscript"/>
          </w:rPr>
          <w:t>RIM</w:t>
        </w:r>
        <w:r w:rsidR="007D5BE1" w:rsidRPr="00C56916">
          <w:rPr>
            <w:rStyle w:val="Hyperlink"/>
            <w:i/>
            <w:noProof/>
          </w:rPr>
          <w:t>)</w:t>
        </w:r>
        <w:r w:rsidR="007D5BE1">
          <w:rPr>
            <w:noProof/>
            <w:webHidden/>
          </w:rPr>
          <w:tab/>
        </w:r>
        <w:r w:rsidR="007D5BE1">
          <w:rPr>
            <w:noProof/>
            <w:webHidden/>
          </w:rPr>
          <w:fldChar w:fldCharType="begin"/>
        </w:r>
        <w:r w:rsidR="007D5BE1">
          <w:rPr>
            <w:noProof/>
            <w:webHidden/>
          </w:rPr>
          <w:instrText xml:space="preserve"> PAGEREF _Toc328143426 \h </w:instrText>
        </w:r>
        <w:r w:rsidR="007D5BE1">
          <w:rPr>
            <w:noProof/>
            <w:webHidden/>
          </w:rPr>
        </w:r>
        <w:r w:rsidR="007D5BE1">
          <w:rPr>
            <w:noProof/>
            <w:webHidden/>
          </w:rPr>
          <w:fldChar w:fldCharType="separate"/>
        </w:r>
        <w:r w:rsidR="007D5BE1">
          <w:rPr>
            <w:noProof/>
            <w:webHidden/>
          </w:rPr>
          <w:t>28</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27" w:history="1">
        <w:r w:rsidR="007D5BE1" w:rsidRPr="00C56916">
          <w:rPr>
            <w:rStyle w:val="Hyperlink"/>
            <w:noProof/>
          </w:rPr>
          <w:t>Lifecycle Benefit</w:t>
        </w:r>
        <w:r w:rsidR="007D5BE1">
          <w:rPr>
            <w:noProof/>
            <w:webHidden/>
          </w:rPr>
          <w:tab/>
        </w:r>
        <w:r w:rsidR="007D5BE1">
          <w:rPr>
            <w:noProof/>
            <w:webHidden/>
          </w:rPr>
          <w:fldChar w:fldCharType="begin"/>
        </w:r>
        <w:r w:rsidR="007D5BE1">
          <w:rPr>
            <w:noProof/>
            <w:webHidden/>
          </w:rPr>
          <w:instrText xml:space="preserve"> PAGEREF _Toc328143427 \h </w:instrText>
        </w:r>
        <w:r w:rsidR="007D5BE1">
          <w:rPr>
            <w:noProof/>
            <w:webHidden/>
          </w:rPr>
        </w:r>
        <w:r w:rsidR="007D5BE1">
          <w:rPr>
            <w:noProof/>
            <w:webHidden/>
          </w:rPr>
          <w:fldChar w:fldCharType="separate"/>
        </w:r>
        <w:r w:rsidR="007D5BE1">
          <w:rPr>
            <w:noProof/>
            <w:webHidden/>
          </w:rPr>
          <w:t>28</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28" w:history="1">
        <w:r w:rsidR="007D5BE1" w:rsidRPr="00C56916">
          <w:rPr>
            <w:rStyle w:val="Hyperlink"/>
            <w:noProof/>
          </w:rPr>
          <w:t xml:space="preserve">Electric TRC Benefits </w:t>
        </w:r>
        <w:r w:rsidR="007D5BE1" w:rsidRPr="00C56916">
          <w:rPr>
            <w:rStyle w:val="Hyperlink"/>
            <w:i/>
            <w:noProof/>
          </w:rPr>
          <w:t>(NetPVBenTOT[E])</w:t>
        </w:r>
        <w:r w:rsidR="007D5BE1">
          <w:rPr>
            <w:noProof/>
            <w:webHidden/>
          </w:rPr>
          <w:tab/>
        </w:r>
        <w:r w:rsidR="007D5BE1">
          <w:rPr>
            <w:noProof/>
            <w:webHidden/>
          </w:rPr>
          <w:fldChar w:fldCharType="begin"/>
        </w:r>
        <w:r w:rsidR="007D5BE1">
          <w:rPr>
            <w:noProof/>
            <w:webHidden/>
          </w:rPr>
          <w:instrText xml:space="preserve"> PAGEREF _Toc328143428 \h </w:instrText>
        </w:r>
        <w:r w:rsidR="007D5BE1">
          <w:rPr>
            <w:noProof/>
            <w:webHidden/>
          </w:rPr>
        </w:r>
        <w:r w:rsidR="007D5BE1">
          <w:rPr>
            <w:noProof/>
            <w:webHidden/>
          </w:rPr>
          <w:fldChar w:fldCharType="separate"/>
        </w:r>
        <w:r w:rsidR="007D5BE1">
          <w:rPr>
            <w:noProof/>
            <w:webHidden/>
          </w:rPr>
          <w:t>28</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29" w:history="1">
        <w:r w:rsidR="007D5BE1" w:rsidRPr="00C56916">
          <w:rPr>
            <w:rStyle w:val="Hyperlink"/>
            <w:noProof/>
          </w:rPr>
          <w:t xml:space="preserve">Gas TRC Benefits </w:t>
        </w:r>
        <w:r w:rsidR="007D5BE1" w:rsidRPr="00C56916">
          <w:rPr>
            <w:rStyle w:val="Hyperlink"/>
            <w:i/>
            <w:noProof/>
          </w:rPr>
          <w:t>(NetPVBenTOT[G])</w:t>
        </w:r>
        <w:r w:rsidR="007D5BE1">
          <w:rPr>
            <w:noProof/>
            <w:webHidden/>
          </w:rPr>
          <w:tab/>
        </w:r>
        <w:r w:rsidR="007D5BE1">
          <w:rPr>
            <w:noProof/>
            <w:webHidden/>
          </w:rPr>
          <w:fldChar w:fldCharType="begin"/>
        </w:r>
        <w:r w:rsidR="007D5BE1">
          <w:rPr>
            <w:noProof/>
            <w:webHidden/>
          </w:rPr>
          <w:instrText xml:space="preserve"> PAGEREF _Toc328143429 \h </w:instrText>
        </w:r>
        <w:r w:rsidR="007D5BE1">
          <w:rPr>
            <w:noProof/>
            <w:webHidden/>
          </w:rPr>
        </w:r>
        <w:r w:rsidR="007D5BE1">
          <w:rPr>
            <w:noProof/>
            <w:webHidden/>
          </w:rPr>
          <w:fldChar w:fldCharType="separate"/>
        </w:r>
        <w:r w:rsidR="007D5BE1">
          <w:rPr>
            <w:noProof/>
            <w:webHidden/>
          </w:rPr>
          <w:t>31</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30" w:history="1">
        <w:r w:rsidR="007D5BE1" w:rsidRPr="00C56916">
          <w:rPr>
            <w:rStyle w:val="Hyperlink"/>
            <w:noProof/>
          </w:rPr>
          <w:t>Levelized Cost and Benefit</w:t>
        </w:r>
        <w:r w:rsidR="007D5BE1">
          <w:rPr>
            <w:noProof/>
            <w:webHidden/>
          </w:rPr>
          <w:tab/>
        </w:r>
        <w:r w:rsidR="007D5BE1">
          <w:rPr>
            <w:noProof/>
            <w:webHidden/>
          </w:rPr>
          <w:fldChar w:fldCharType="begin"/>
        </w:r>
        <w:r w:rsidR="007D5BE1">
          <w:rPr>
            <w:noProof/>
            <w:webHidden/>
          </w:rPr>
          <w:instrText xml:space="preserve"> PAGEREF _Toc328143430 \h </w:instrText>
        </w:r>
        <w:r w:rsidR="007D5BE1">
          <w:rPr>
            <w:noProof/>
            <w:webHidden/>
          </w:rPr>
        </w:r>
        <w:r w:rsidR="007D5BE1">
          <w:rPr>
            <w:noProof/>
            <w:webHidden/>
          </w:rPr>
          <w:fldChar w:fldCharType="separate"/>
        </w:r>
        <w:r w:rsidR="007D5BE1">
          <w:rPr>
            <w:noProof/>
            <w:webHidden/>
          </w:rPr>
          <w:t>33</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31" w:history="1">
        <w:r w:rsidR="007D5BE1" w:rsidRPr="00C56916">
          <w:rPr>
            <w:rStyle w:val="Hyperlink"/>
            <w:noProof/>
          </w:rPr>
          <w:t xml:space="preserve">Discounted Electric Reductions </w:t>
        </w:r>
        <w:r w:rsidR="007D5BE1" w:rsidRPr="00C56916">
          <w:rPr>
            <w:rStyle w:val="Hyperlink"/>
            <w:i/>
            <w:noProof/>
          </w:rPr>
          <w:t>(kWhD[N])</w:t>
        </w:r>
        <w:r w:rsidR="007D5BE1">
          <w:rPr>
            <w:noProof/>
            <w:webHidden/>
          </w:rPr>
          <w:tab/>
        </w:r>
        <w:r w:rsidR="007D5BE1">
          <w:rPr>
            <w:noProof/>
            <w:webHidden/>
          </w:rPr>
          <w:fldChar w:fldCharType="begin"/>
        </w:r>
        <w:r w:rsidR="007D5BE1">
          <w:rPr>
            <w:noProof/>
            <w:webHidden/>
          </w:rPr>
          <w:instrText xml:space="preserve"> PAGEREF _Toc328143431 \h </w:instrText>
        </w:r>
        <w:r w:rsidR="007D5BE1">
          <w:rPr>
            <w:noProof/>
            <w:webHidden/>
          </w:rPr>
        </w:r>
        <w:r w:rsidR="007D5BE1">
          <w:rPr>
            <w:noProof/>
            <w:webHidden/>
          </w:rPr>
          <w:fldChar w:fldCharType="separate"/>
        </w:r>
        <w:r w:rsidR="007D5BE1">
          <w:rPr>
            <w:noProof/>
            <w:webHidden/>
          </w:rPr>
          <w:t>33</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32" w:history="1">
        <w:r w:rsidR="007D5BE1" w:rsidRPr="00C56916">
          <w:rPr>
            <w:rStyle w:val="Hyperlink"/>
            <w:noProof/>
          </w:rPr>
          <w:t xml:space="preserve">Discounted Gas Reductions </w:t>
        </w:r>
        <w:r w:rsidR="007D5BE1" w:rsidRPr="00C56916">
          <w:rPr>
            <w:rStyle w:val="Hyperlink"/>
            <w:i/>
            <w:noProof/>
          </w:rPr>
          <w:t>(ThD[N])</w:t>
        </w:r>
        <w:r w:rsidR="007D5BE1">
          <w:rPr>
            <w:noProof/>
            <w:webHidden/>
          </w:rPr>
          <w:tab/>
        </w:r>
        <w:r w:rsidR="007D5BE1">
          <w:rPr>
            <w:noProof/>
            <w:webHidden/>
          </w:rPr>
          <w:fldChar w:fldCharType="begin"/>
        </w:r>
        <w:r w:rsidR="007D5BE1">
          <w:rPr>
            <w:noProof/>
            <w:webHidden/>
          </w:rPr>
          <w:instrText xml:space="preserve"> PAGEREF _Toc328143432 \h </w:instrText>
        </w:r>
        <w:r w:rsidR="007D5BE1">
          <w:rPr>
            <w:noProof/>
            <w:webHidden/>
          </w:rPr>
        </w:r>
        <w:r w:rsidR="007D5BE1">
          <w:rPr>
            <w:noProof/>
            <w:webHidden/>
          </w:rPr>
          <w:fldChar w:fldCharType="separate"/>
        </w:r>
        <w:r w:rsidR="007D5BE1">
          <w:rPr>
            <w:noProof/>
            <w:webHidden/>
          </w:rPr>
          <w:t>34</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33" w:history="1">
        <w:r w:rsidR="007D5BE1" w:rsidRPr="00C56916">
          <w:rPr>
            <w:rStyle w:val="Hyperlink"/>
            <w:noProof/>
          </w:rPr>
          <w:t>Levelized Cost</w:t>
        </w:r>
        <w:r w:rsidR="007D5BE1">
          <w:rPr>
            <w:noProof/>
            <w:webHidden/>
          </w:rPr>
          <w:tab/>
        </w:r>
        <w:r w:rsidR="007D5BE1">
          <w:rPr>
            <w:noProof/>
            <w:webHidden/>
          </w:rPr>
          <w:fldChar w:fldCharType="begin"/>
        </w:r>
        <w:r w:rsidR="007D5BE1">
          <w:rPr>
            <w:noProof/>
            <w:webHidden/>
          </w:rPr>
          <w:instrText xml:space="preserve"> PAGEREF _Toc328143433 \h </w:instrText>
        </w:r>
        <w:r w:rsidR="007D5BE1">
          <w:rPr>
            <w:noProof/>
            <w:webHidden/>
          </w:rPr>
        </w:r>
        <w:r w:rsidR="007D5BE1">
          <w:rPr>
            <w:noProof/>
            <w:webHidden/>
          </w:rPr>
          <w:fldChar w:fldCharType="separate"/>
        </w:r>
        <w:r w:rsidR="007D5BE1">
          <w:rPr>
            <w:noProof/>
            <w:webHidden/>
          </w:rPr>
          <w:t>34</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34" w:history="1">
        <w:r w:rsidR="007D5BE1" w:rsidRPr="00C56916">
          <w:rPr>
            <w:rStyle w:val="Hyperlink"/>
            <w:noProof/>
          </w:rPr>
          <w:t>Levelized Benefits</w:t>
        </w:r>
        <w:r w:rsidR="007D5BE1">
          <w:rPr>
            <w:noProof/>
            <w:webHidden/>
          </w:rPr>
          <w:tab/>
        </w:r>
        <w:r w:rsidR="007D5BE1">
          <w:rPr>
            <w:noProof/>
            <w:webHidden/>
          </w:rPr>
          <w:fldChar w:fldCharType="begin"/>
        </w:r>
        <w:r w:rsidR="007D5BE1">
          <w:rPr>
            <w:noProof/>
            <w:webHidden/>
          </w:rPr>
          <w:instrText xml:space="preserve"> PAGEREF _Toc328143434 \h </w:instrText>
        </w:r>
        <w:r w:rsidR="007D5BE1">
          <w:rPr>
            <w:noProof/>
            <w:webHidden/>
          </w:rPr>
        </w:r>
        <w:r w:rsidR="007D5BE1">
          <w:rPr>
            <w:noProof/>
            <w:webHidden/>
          </w:rPr>
          <w:fldChar w:fldCharType="separate"/>
        </w:r>
        <w:r w:rsidR="007D5BE1">
          <w:rPr>
            <w:noProof/>
            <w:webHidden/>
          </w:rPr>
          <w:t>35</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35" w:history="1">
        <w:r w:rsidR="007D5BE1" w:rsidRPr="00C56916">
          <w:rPr>
            <w:rStyle w:val="Hyperlink"/>
            <w:noProof/>
          </w:rPr>
          <w:t>Levelized Benefit – Cost</w:t>
        </w:r>
        <w:r w:rsidR="007D5BE1">
          <w:rPr>
            <w:noProof/>
            <w:webHidden/>
          </w:rPr>
          <w:tab/>
        </w:r>
        <w:r w:rsidR="007D5BE1">
          <w:rPr>
            <w:noProof/>
            <w:webHidden/>
          </w:rPr>
          <w:fldChar w:fldCharType="begin"/>
        </w:r>
        <w:r w:rsidR="007D5BE1">
          <w:rPr>
            <w:noProof/>
            <w:webHidden/>
          </w:rPr>
          <w:instrText xml:space="preserve"> PAGEREF _Toc328143435 \h </w:instrText>
        </w:r>
        <w:r w:rsidR="007D5BE1">
          <w:rPr>
            <w:noProof/>
            <w:webHidden/>
          </w:rPr>
        </w:r>
        <w:r w:rsidR="007D5BE1">
          <w:rPr>
            <w:noProof/>
            <w:webHidden/>
          </w:rPr>
          <w:fldChar w:fldCharType="separate"/>
        </w:r>
        <w:r w:rsidR="007D5BE1">
          <w:rPr>
            <w:noProof/>
            <w:webHidden/>
          </w:rPr>
          <w:t>35</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36" w:history="1">
        <w:r w:rsidR="007D5BE1" w:rsidRPr="00C56916">
          <w:rPr>
            <w:rStyle w:val="Hyperlink"/>
            <w:noProof/>
          </w:rPr>
          <w:t>Emissions Reductions</w:t>
        </w:r>
        <w:r w:rsidR="007D5BE1">
          <w:rPr>
            <w:noProof/>
            <w:webHidden/>
          </w:rPr>
          <w:tab/>
        </w:r>
        <w:r w:rsidR="007D5BE1">
          <w:rPr>
            <w:noProof/>
            <w:webHidden/>
          </w:rPr>
          <w:fldChar w:fldCharType="begin"/>
        </w:r>
        <w:r w:rsidR="007D5BE1">
          <w:rPr>
            <w:noProof/>
            <w:webHidden/>
          </w:rPr>
          <w:instrText xml:space="preserve"> PAGEREF _Toc328143436 \h </w:instrText>
        </w:r>
        <w:r w:rsidR="007D5BE1">
          <w:rPr>
            <w:noProof/>
            <w:webHidden/>
          </w:rPr>
        </w:r>
        <w:r w:rsidR="007D5BE1">
          <w:rPr>
            <w:noProof/>
            <w:webHidden/>
          </w:rPr>
          <w:fldChar w:fldCharType="separate"/>
        </w:r>
        <w:r w:rsidR="007D5BE1">
          <w:rPr>
            <w:noProof/>
            <w:webHidden/>
          </w:rPr>
          <w:t>37</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37" w:history="1">
        <w:r w:rsidR="007D5BE1" w:rsidRPr="00C56916">
          <w:rPr>
            <w:rStyle w:val="Hyperlink"/>
            <w:noProof/>
          </w:rPr>
          <w:t xml:space="preserve">Electric Reductions:  CO2 tons per year </w:t>
        </w:r>
        <w:r w:rsidR="007D5BE1" w:rsidRPr="00C56916">
          <w:rPr>
            <w:rStyle w:val="Hyperlink"/>
            <w:i/>
            <w:noProof/>
          </w:rPr>
          <w:t>(Emission[E][CO2])</w:t>
        </w:r>
        <w:r w:rsidR="007D5BE1">
          <w:rPr>
            <w:noProof/>
            <w:webHidden/>
          </w:rPr>
          <w:tab/>
        </w:r>
        <w:r w:rsidR="007D5BE1">
          <w:rPr>
            <w:noProof/>
            <w:webHidden/>
          </w:rPr>
          <w:fldChar w:fldCharType="begin"/>
        </w:r>
        <w:r w:rsidR="007D5BE1">
          <w:rPr>
            <w:noProof/>
            <w:webHidden/>
          </w:rPr>
          <w:instrText xml:space="preserve"> PAGEREF _Toc328143437 \h </w:instrText>
        </w:r>
        <w:r w:rsidR="007D5BE1">
          <w:rPr>
            <w:noProof/>
            <w:webHidden/>
          </w:rPr>
        </w:r>
        <w:r w:rsidR="007D5BE1">
          <w:rPr>
            <w:noProof/>
            <w:webHidden/>
          </w:rPr>
          <w:fldChar w:fldCharType="separate"/>
        </w:r>
        <w:r w:rsidR="007D5BE1">
          <w:rPr>
            <w:noProof/>
            <w:webHidden/>
          </w:rPr>
          <w:t>37</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38" w:history="1">
        <w:r w:rsidR="007D5BE1" w:rsidRPr="00C56916">
          <w:rPr>
            <w:rStyle w:val="Hyperlink"/>
            <w:noProof/>
          </w:rPr>
          <w:t xml:space="preserve">Gas Reductions:  CO2 tons per year </w:t>
        </w:r>
        <w:r w:rsidR="007D5BE1" w:rsidRPr="00C56916">
          <w:rPr>
            <w:rStyle w:val="Hyperlink"/>
            <w:i/>
            <w:noProof/>
          </w:rPr>
          <w:t>(Emission[G][CO2])</w:t>
        </w:r>
        <w:r w:rsidR="007D5BE1">
          <w:rPr>
            <w:noProof/>
            <w:webHidden/>
          </w:rPr>
          <w:tab/>
        </w:r>
        <w:r w:rsidR="007D5BE1">
          <w:rPr>
            <w:noProof/>
            <w:webHidden/>
          </w:rPr>
          <w:fldChar w:fldCharType="begin"/>
        </w:r>
        <w:r w:rsidR="007D5BE1">
          <w:rPr>
            <w:noProof/>
            <w:webHidden/>
          </w:rPr>
          <w:instrText xml:space="preserve"> PAGEREF _Toc328143438 \h </w:instrText>
        </w:r>
        <w:r w:rsidR="007D5BE1">
          <w:rPr>
            <w:noProof/>
            <w:webHidden/>
          </w:rPr>
        </w:r>
        <w:r w:rsidR="007D5BE1">
          <w:rPr>
            <w:noProof/>
            <w:webHidden/>
          </w:rPr>
          <w:fldChar w:fldCharType="separate"/>
        </w:r>
        <w:r w:rsidR="007D5BE1">
          <w:rPr>
            <w:noProof/>
            <w:webHidden/>
          </w:rPr>
          <w:t>38</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39" w:history="1">
        <w:r w:rsidR="007D5BE1" w:rsidRPr="00C56916">
          <w:rPr>
            <w:rStyle w:val="Hyperlink"/>
            <w:noProof/>
          </w:rPr>
          <w:t>Monthly Impacts (IMP_MO[X], IMP_MO[Th])</w:t>
        </w:r>
        <w:r w:rsidR="007D5BE1">
          <w:rPr>
            <w:noProof/>
            <w:webHidden/>
          </w:rPr>
          <w:tab/>
        </w:r>
        <w:r w:rsidR="007D5BE1">
          <w:rPr>
            <w:noProof/>
            <w:webHidden/>
          </w:rPr>
          <w:fldChar w:fldCharType="begin"/>
        </w:r>
        <w:r w:rsidR="007D5BE1">
          <w:rPr>
            <w:noProof/>
            <w:webHidden/>
          </w:rPr>
          <w:instrText xml:space="preserve"> PAGEREF _Toc328143439 \h </w:instrText>
        </w:r>
        <w:r w:rsidR="007D5BE1">
          <w:rPr>
            <w:noProof/>
            <w:webHidden/>
          </w:rPr>
        </w:r>
        <w:r w:rsidR="007D5BE1">
          <w:rPr>
            <w:noProof/>
            <w:webHidden/>
          </w:rPr>
          <w:fldChar w:fldCharType="separate"/>
        </w:r>
        <w:r w:rsidR="007D5BE1">
          <w:rPr>
            <w:noProof/>
            <w:webHidden/>
          </w:rPr>
          <w:t>38</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40" w:history="1">
        <w:r w:rsidR="007D5BE1" w:rsidRPr="00C56916">
          <w:rPr>
            <w:rStyle w:val="Hyperlink"/>
            <w:noProof/>
          </w:rPr>
          <w:t>Reported Savings for Goal Attainment</w:t>
        </w:r>
        <w:r w:rsidR="007D5BE1">
          <w:rPr>
            <w:noProof/>
            <w:webHidden/>
          </w:rPr>
          <w:tab/>
        </w:r>
        <w:r w:rsidR="007D5BE1">
          <w:rPr>
            <w:noProof/>
            <w:webHidden/>
          </w:rPr>
          <w:fldChar w:fldCharType="begin"/>
        </w:r>
        <w:r w:rsidR="007D5BE1">
          <w:rPr>
            <w:noProof/>
            <w:webHidden/>
          </w:rPr>
          <w:instrText xml:space="preserve"> PAGEREF _Toc328143440 \h </w:instrText>
        </w:r>
        <w:r w:rsidR="007D5BE1">
          <w:rPr>
            <w:noProof/>
            <w:webHidden/>
          </w:rPr>
        </w:r>
        <w:r w:rsidR="007D5BE1">
          <w:rPr>
            <w:noProof/>
            <w:webHidden/>
          </w:rPr>
          <w:fldChar w:fldCharType="separate"/>
        </w:r>
        <w:r w:rsidR="007D5BE1">
          <w:rPr>
            <w:noProof/>
            <w:webHidden/>
          </w:rPr>
          <w:t>40</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41" w:history="1">
        <w:r w:rsidR="007D5BE1" w:rsidRPr="00C56916">
          <w:rPr>
            <w:rStyle w:val="Hyperlink"/>
            <w:noProof/>
          </w:rPr>
          <w:t>Sector and End Use Shape Combinations</w:t>
        </w:r>
        <w:r w:rsidR="007D5BE1">
          <w:rPr>
            <w:noProof/>
            <w:webHidden/>
          </w:rPr>
          <w:tab/>
        </w:r>
        <w:r w:rsidR="007D5BE1">
          <w:rPr>
            <w:noProof/>
            <w:webHidden/>
          </w:rPr>
          <w:fldChar w:fldCharType="begin"/>
        </w:r>
        <w:r w:rsidR="007D5BE1">
          <w:rPr>
            <w:noProof/>
            <w:webHidden/>
          </w:rPr>
          <w:instrText xml:space="preserve"> PAGEREF _Toc328143441 \h </w:instrText>
        </w:r>
        <w:r w:rsidR="007D5BE1">
          <w:rPr>
            <w:noProof/>
            <w:webHidden/>
          </w:rPr>
        </w:r>
        <w:r w:rsidR="007D5BE1">
          <w:rPr>
            <w:noProof/>
            <w:webHidden/>
          </w:rPr>
          <w:fldChar w:fldCharType="separate"/>
        </w:r>
        <w:r w:rsidR="007D5BE1">
          <w:rPr>
            <w:noProof/>
            <w:webHidden/>
          </w:rPr>
          <w:t>42</w:t>
        </w:r>
        <w:r w:rsidR="007D5BE1">
          <w:rPr>
            <w:noProof/>
            <w:webHidden/>
          </w:rPr>
          <w:fldChar w:fldCharType="end"/>
        </w:r>
      </w:hyperlink>
    </w:p>
    <w:p w:rsidR="007D5BE1" w:rsidRDefault="00363914">
      <w:pPr>
        <w:pStyle w:val="TOC1"/>
        <w:tabs>
          <w:tab w:val="right" w:leader="dot" w:pos="8630"/>
        </w:tabs>
        <w:rPr>
          <w:rFonts w:asciiTheme="minorHAnsi" w:eastAsiaTheme="minorEastAsia" w:hAnsiTheme="minorHAnsi" w:cstheme="minorBidi"/>
          <w:noProof/>
          <w:szCs w:val="22"/>
        </w:rPr>
      </w:pPr>
      <w:hyperlink w:anchor="_Toc328143442" w:history="1">
        <w:r w:rsidR="007D5BE1" w:rsidRPr="00C56916">
          <w:rPr>
            <w:rStyle w:val="Hyperlink"/>
            <w:noProof/>
          </w:rPr>
          <w:t>TRC Cost Formulas:  Decision formulation vs E3 Calculator Formulation</w:t>
        </w:r>
        <w:r w:rsidR="007D5BE1">
          <w:rPr>
            <w:noProof/>
            <w:webHidden/>
          </w:rPr>
          <w:tab/>
        </w:r>
        <w:r w:rsidR="007D5BE1">
          <w:rPr>
            <w:noProof/>
            <w:webHidden/>
          </w:rPr>
          <w:fldChar w:fldCharType="begin"/>
        </w:r>
        <w:r w:rsidR="007D5BE1">
          <w:rPr>
            <w:noProof/>
            <w:webHidden/>
          </w:rPr>
          <w:instrText xml:space="preserve"> PAGEREF _Toc328143442 \h </w:instrText>
        </w:r>
        <w:r w:rsidR="007D5BE1">
          <w:rPr>
            <w:noProof/>
            <w:webHidden/>
          </w:rPr>
        </w:r>
        <w:r w:rsidR="007D5BE1">
          <w:rPr>
            <w:noProof/>
            <w:webHidden/>
          </w:rPr>
          <w:fldChar w:fldCharType="separate"/>
        </w:r>
        <w:r w:rsidR="007D5BE1">
          <w:rPr>
            <w:noProof/>
            <w:webHidden/>
          </w:rPr>
          <w:t>47</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43" w:history="1">
        <w:r w:rsidR="007D5BE1" w:rsidRPr="00C56916">
          <w:rPr>
            <w:rStyle w:val="Hyperlink"/>
            <w:rFonts w:cstheme="minorHAnsi"/>
            <w:noProof/>
          </w:rPr>
          <w:t>Original formulation (versions prior to v1c)</w:t>
        </w:r>
        <w:r w:rsidR="007D5BE1">
          <w:rPr>
            <w:noProof/>
            <w:webHidden/>
          </w:rPr>
          <w:tab/>
        </w:r>
        <w:r w:rsidR="007D5BE1">
          <w:rPr>
            <w:noProof/>
            <w:webHidden/>
          </w:rPr>
          <w:fldChar w:fldCharType="begin"/>
        </w:r>
        <w:r w:rsidR="007D5BE1">
          <w:rPr>
            <w:noProof/>
            <w:webHidden/>
          </w:rPr>
          <w:instrText xml:space="preserve"> PAGEREF _Toc328143443 \h </w:instrText>
        </w:r>
        <w:r w:rsidR="007D5BE1">
          <w:rPr>
            <w:noProof/>
            <w:webHidden/>
          </w:rPr>
        </w:r>
        <w:r w:rsidR="007D5BE1">
          <w:rPr>
            <w:noProof/>
            <w:webHidden/>
          </w:rPr>
          <w:fldChar w:fldCharType="separate"/>
        </w:r>
        <w:r w:rsidR="007D5BE1">
          <w:rPr>
            <w:noProof/>
            <w:webHidden/>
          </w:rPr>
          <w:t>47</w:t>
        </w:r>
        <w:r w:rsidR="007D5BE1">
          <w:rPr>
            <w:noProof/>
            <w:webHidden/>
          </w:rPr>
          <w:fldChar w:fldCharType="end"/>
        </w:r>
      </w:hyperlink>
    </w:p>
    <w:p w:rsidR="007D5BE1" w:rsidRDefault="00363914">
      <w:pPr>
        <w:pStyle w:val="TOC2"/>
        <w:tabs>
          <w:tab w:val="right" w:leader="dot" w:pos="8630"/>
        </w:tabs>
        <w:rPr>
          <w:rFonts w:asciiTheme="minorHAnsi" w:eastAsiaTheme="minorEastAsia" w:hAnsiTheme="minorHAnsi" w:cstheme="minorBidi"/>
          <w:noProof/>
          <w:szCs w:val="22"/>
        </w:rPr>
      </w:pPr>
      <w:hyperlink w:anchor="_Toc328143444" w:history="1">
        <w:r w:rsidR="007D5BE1" w:rsidRPr="00C56916">
          <w:rPr>
            <w:rStyle w:val="Hyperlink"/>
            <w:rFonts w:cstheme="minorHAnsi"/>
            <w:noProof/>
          </w:rPr>
          <w:t>2013-2014 Modifications</w:t>
        </w:r>
        <w:r w:rsidR="007D5BE1">
          <w:rPr>
            <w:noProof/>
            <w:webHidden/>
          </w:rPr>
          <w:tab/>
        </w:r>
        <w:r w:rsidR="007D5BE1">
          <w:rPr>
            <w:noProof/>
            <w:webHidden/>
          </w:rPr>
          <w:fldChar w:fldCharType="begin"/>
        </w:r>
        <w:r w:rsidR="007D5BE1">
          <w:rPr>
            <w:noProof/>
            <w:webHidden/>
          </w:rPr>
          <w:instrText xml:space="preserve"> PAGEREF _Toc328143444 \h </w:instrText>
        </w:r>
        <w:r w:rsidR="007D5BE1">
          <w:rPr>
            <w:noProof/>
            <w:webHidden/>
          </w:rPr>
        </w:r>
        <w:r w:rsidR="007D5BE1">
          <w:rPr>
            <w:noProof/>
            <w:webHidden/>
          </w:rPr>
          <w:fldChar w:fldCharType="separate"/>
        </w:r>
        <w:r w:rsidR="007D5BE1">
          <w:rPr>
            <w:noProof/>
            <w:webHidden/>
          </w:rPr>
          <w:t>47</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45" w:history="1">
        <w:r w:rsidR="007D5BE1" w:rsidRPr="00C56916">
          <w:rPr>
            <w:rStyle w:val="Hyperlink"/>
            <w:rFonts w:cstheme="minorHAnsi"/>
            <w:noProof/>
          </w:rPr>
          <w:t>Excess incentives</w:t>
        </w:r>
        <w:r w:rsidR="007D5BE1">
          <w:rPr>
            <w:noProof/>
            <w:webHidden/>
          </w:rPr>
          <w:tab/>
        </w:r>
        <w:r w:rsidR="007D5BE1">
          <w:rPr>
            <w:noProof/>
            <w:webHidden/>
          </w:rPr>
          <w:fldChar w:fldCharType="begin"/>
        </w:r>
        <w:r w:rsidR="007D5BE1">
          <w:rPr>
            <w:noProof/>
            <w:webHidden/>
          </w:rPr>
          <w:instrText xml:space="preserve"> PAGEREF _Toc328143445 \h </w:instrText>
        </w:r>
        <w:r w:rsidR="007D5BE1">
          <w:rPr>
            <w:noProof/>
            <w:webHidden/>
          </w:rPr>
        </w:r>
        <w:r w:rsidR="007D5BE1">
          <w:rPr>
            <w:noProof/>
            <w:webHidden/>
          </w:rPr>
          <w:fldChar w:fldCharType="separate"/>
        </w:r>
        <w:r w:rsidR="007D5BE1">
          <w:rPr>
            <w:noProof/>
            <w:webHidden/>
          </w:rPr>
          <w:t>47</w:t>
        </w:r>
        <w:r w:rsidR="007D5BE1">
          <w:rPr>
            <w:noProof/>
            <w:webHidden/>
          </w:rPr>
          <w:fldChar w:fldCharType="end"/>
        </w:r>
      </w:hyperlink>
    </w:p>
    <w:p w:rsidR="007D5BE1" w:rsidRDefault="00363914">
      <w:pPr>
        <w:pStyle w:val="TOC3"/>
        <w:tabs>
          <w:tab w:val="right" w:leader="dot" w:pos="8630"/>
        </w:tabs>
        <w:rPr>
          <w:rFonts w:asciiTheme="minorHAnsi" w:eastAsiaTheme="minorEastAsia" w:hAnsiTheme="minorHAnsi" w:cstheme="minorBidi"/>
          <w:noProof/>
          <w:szCs w:val="22"/>
        </w:rPr>
      </w:pPr>
      <w:hyperlink w:anchor="_Toc328143446" w:history="1">
        <w:r w:rsidR="007D5BE1" w:rsidRPr="00C56916">
          <w:rPr>
            <w:rStyle w:val="Hyperlink"/>
            <w:rFonts w:cstheme="minorHAnsi"/>
            <w:noProof/>
          </w:rPr>
          <w:t>Market Effect Adjustments</w:t>
        </w:r>
        <w:r w:rsidR="007D5BE1">
          <w:rPr>
            <w:noProof/>
            <w:webHidden/>
          </w:rPr>
          <w:tab/>
        </w:r>
        <w:r w:rsidR="007D5BE1">
          <w:rPr>
            <w:noProof/>
            <w:webHidden/>
          </w:rPr>
          <w:fldChar w:fldCharType="begin"/>
        </w:r>
        <w:r w:rsidR="007D5BE1">
          <w:rPr>
            <w:noProof/>
            <w:webHidden/>
          </w:rPr>
          <w:instrText xml:space="preserve"> PAGEREF _Toc328143446 \h </w:instrText>
        </w:r>
        <w:r w:rsidR="007D5BE1">
          <w:rPr>
            <w:noProof/>
            <w:webHidden/>
          </w:rPr>
        </w:r>
        <w:r w:rsidR="007D5BE1">
          <w:rPr>
            <w:noProof/>
            <w:webHidden/>
          </w:rPr>
          <w:fldChar w:fldCharType="separate"/>
        </w:r>
        <w:r w:rsidR="007D5BE1">
          <w:rPr>
            <w:noProof/>
            <w:webHidden/>
          </w:rPr>
          <w:t>47</w:t>
        </w:r>
        <w:r w:rsidR="007D5BE1">
          <w:rPr>
            <w:noProof/>
            <w:webHidden/>
          </w:rPr>
          <w:fldChar w:fldCharType="end"/>
        </w:r>
      </w:hyperlink>
    </w:p>
    <w:p w:rsidR="00853C35" w:rsidRDefault="00853C35" w:rsidP="00676F7E">
      <w:pPr>
        <w:sectPr w:rsidR="00853C35" w:rsidSect="005179ED">
          <w:headerReference w:type="default" r:id="rId9"/>
          <w:footerReference w:type="even" r:id="rId10"/>
          <w:footerReference w:type="default" r:id="rId11"/>
          <w:pgSz w:w="12240" w:h="15840"/>
          <w:pgMar w:top="1440" w:right="1800" w:bottom="1440" w:left="1800" w:header="720" w:footer="720" w:gutter="0"/>
          <w:cols w:space="720"/>
          <w:docGrid w:linePitch="360"/>
        </w:sectPr>
      </w:pPr>
      <w:r w:rsidRPr="00AD773B">
        <w:rPr>
          <w:sz w:val="20"/>
          <w:szCs w:val="20"/>
        </w:rPr>
        <w:fldChar w:fldCharType="end"/>
      </w:r>
    </w:p>
    <w:p w:rsidR="00742FBF" w:rsidRDefault="00742FBF" w:rsidP="005179ED">
      <w:pPr>
        <w:pStyle w:val="Heading1"/>
      </w:pPr>
      <w:bookmarkStart w:id="2" w:name="_Toc328143401"/>
      <w:r>
        <w:lastRenderedPageBreak/>
        <w:t>Summary of Revisions</w:t>
      </w:r>
      <w:bookmarkEnd w:id="2"/>
    </w:p>
    <w:p w:rsidR="00742FBF" w:rsidRDefault="00742FBF" w:rsidP="00742FBF">
      <w:r>
        <w:t>Version 3c</w:t>
      </w:r>
    </w:p>
    <w:p w:rsidR="00742FBF" w:rsidRDefault="00742FBF" w:rsidP="00742FBF">
      <w:pPr>
        <w:numPr>
          <w:ilvl w:val="0"/>
          <w:numId w:val="11"/>
        </w:numPr>
      </w:pPr>
      <w:r>
        <w:t>Rebate entries modified to be more explicit between transfer payments and administrative costs.</w:t>
      </w:r>
    </w:p>
    <w:p w:rsidR="00742FBF" w:rsidRDefault="00742FBF" w:rsidP="00742FBF">
      <w:pPr>
        <w:numPr>
          <w:ilvl w:val="0"/>
          <w:numId w:val="11"/>
        </w:numPr>
      </w:pPr>
      <w:r>
        <w:t>Net to gross ratios can now be entered directly in Column I.  Previously the user needed to select a Program Type and the Calculator would use NTG values that were preloaded in a lookup table.</w:t>
      </w:r>
    </w:p>
    <w:p w:rsidR="00C31EC7" w:rsidRDefault="00C31EC7" w:rsidP="00742FBF">
      <w:pPr>
        <w:numPr>
          <w:ilvl w:val="0"/>
          <w:numId w:val="11"/>
        </w:numPr>
      </w:pPr>
      <w:r>
        <w:t>Output descriptions updated to reflect measures installed in the year, rather than measures in place during a specific quarter of the year.</w:t>
      </w:r>
    </w:p>
    <w:p w:rsidR="00D77C8C" w:rsidRDefault="00D77C8C" w:rsidP="00D77C8C">
      <w:r>
        <w:t>Version 4a</w:t>
      </w:r>
    </w:p>
    <w:p w:rsidR="00D77C8C" w:rsidRDefault="00D77C8C" w:rsidP="00D77C8C">
      <w:pPr>
        <w:numPr>
          <w:ilvl w:val="0"/>
          <w:numId w:val="13"/>
        </w:numPr>
      </w:pPr>
      <w:r>
        <w:t>Revise calculation of TRC to comply with Shareholder Incentive Decision, ordering paragraph 14.</w:t>
      </w:r>
      <w:r w:rsidR="009418D4">
        <w:t xml:space="preserve">  TRC Cost = </w:t>
      </w:r>
      <w:r w:rsidR="009418D4" w:rsidRPr="009418D4">
        <w:t>Admin$ + NTG*</w:t>
      </w:r>
      <w:proofErr w:type="spellStart"/>
      <w:r w:rsidR="009418D4" w:rsidRPr="009418D4">
        <w:t>Meas</w:t>
      </w:r>
      <w:proofErr w:type="spellEnd"/>
      <w:r w:rsidR="009418D4" w:rsidRPr="009418D4">
        <w:t xml:space="preserve">$ + (1-NTG) * (Rebate$ + </w:t>
      </w:r>
      <w:proofErr w:type="spellStart"/>
      <w:r w:rsidR="009418D4" w:rsidRPr="009418D4">
        <w:t>OtherInc</w:t>
      </w:r>
      <w:proofErr w:type="spellEnd"/>
      <w:r w:rsidR="009418D4" w:rsidRPr="009418D4">
        <w:t xml:space="preserve">$ + </w:t>
      </w:r>
      <w:proofErr w:type="spellStart"/>
      <w:r w:rsidR="009418D4" w:rsidRPr="009418D4">
        <w:t>DirectI</w:t>
      </w:r>
      <w:proofErr w:type="spellEnd"/>
      <w:r w:rsidR="009418D4" w:rsidRPr="009418D4">
        <w:t>$)</w:t>
      </w:r>
    </w:p>
    <w:p w:rsidR="009418D4" w:rsidRDefault="009418D4" w:rsidP="009418D4">
      <w:r>
        <w:t>Version 5</w:t>
      </w:r>
    </w:p>
    <w:p w:rsidR="009418D4" w:rsidRDefault="009418D4" w:rsidP="009418D4">
      <w:pPr>
        <w:numPr>
          <w:ilvl w:val="0"/>
          <w:numId w:val="13"/>
        </w:numPr>
      </w:pPr>
      <w:r>
        <w:t xml:space="preserve">Modify to allow use for </w:t>
      </w:r>
      <w:r w:rsidR="000D037B">
        <w:t>2010</w:t>
      </w:r>
      <w:r>
        <w:t>-</w:t>
      </w:r>
      <w:r w:rsidR="000D037B">
        <w:t xml:space="preserve">2012 </w:t>
      </w:r>
      <w:r>
        <w:t>program planning</w:t>
      </w:r>
    </w:p>
    <w:p w:rsidR="004A2007" w:rsidRDefault="004A2007" w:rsidP="004A2007">
      <w:pPr>
        <w:numPr>
          <w:ilvl w:val="1"/>
          <w:numId w:val="13"/>
        </w:numPr>
      </w:pPr>
      <w:r>
        <w:t xml:space="preserve">Change first year of implementations to </w:t>
      </w:r>
      <w:r w:rsidR="000D037B">
        <w:t>2010</w:t>
      </w:r>
    </w:p>
    <w:p w:rsidR="001047C1" w:rsidRDefault="001047C1" w:rsidP="004A2007">
      <w:pPr>
        <w:numPr>
          <w:ilvl w:val="1"/>
          <w:numId w:val="13"/>
        </w:numPr>
      </w:pPr>
      <w:r>
        <w:t>Change pres</w:t>
      </w:r>
      <w:r w:rsidR="00D32B2F">
        <w:t>e</w:t>
      </w:r>
      <w:r>
        <w:t xml:space="preserve">nt value calculations to discount to the beginning of </w:t>
      </w:r>
      <w:r w:rsidR="000D037B">
        <w:t>2010</w:t>
      </w:r>
    </w:p>
    <w:p w:rsidR="004A2007" w:rsidRDefault="004A2007" w:rsidP="004A2007">
      <w:pPr>
        <w:numPr>
          <w:ilvl w:val="1"/>
          <w:numId w:val="13"/>
        </w:numPr>
      </w:pPr>
      <w:r>
        <w:t>Change PG&amp;E and SDG&amp;E calculators to use annual installations</w:t>
      </w:r>
    </w:p>
    <w:p w:rsidR="00025894" w:rsidRPr="005C46E7" w:rsidRDefault="00025894" w:rsidP="00025894">
      <w:pPr>
        <w:rPr>
          <w:rStyle w:val="IntenseEmphasis"/>
        </w:rPr>
      </w:pPr>
      <w:r w:rsidRPr="005C46E7">
        <w:rPr>
          <w:rStyle w:val="IntenseEmphasis"/>
        </w:rPr>
        <w:t>Version 6</w:t>
      </w:r>
      <w:r w:rsidR="008D5108" w:rsidRPr="005C46E7">
        <w:rPr>
          <w:rStyle w:val="IntenseEmphasis"/>
        </w:rPr>
        <w:t xml:space="preserve"> (Model 2013-14 v1b)</w:t>
      </w:r>
    </w:p>
    <w:p w:rsidR="005C46E7" w:rsidRPr="005C46E7" w:rsidRDefault="005C46E7" w:rsidP="005C46E7">
      <w:pPr>
        <w:pStyle w:val="ListParagraph"/>
        <w:numPr>
          <w:ilvl w:val="0"/>
          <w:numId w:val="13"/>
        </w:numPr>
        <w:rPr>
          <w:rStyle w:val="IntenseEmphasis"/>
        </w:rPr>
      </w:pPr>
      <w:r w:rsidRPr="005C46E7">
        <w:rPr>
          <w:rStyle w:val="IntenseEmphasis"/>
        </w:rPr>
        <w:t xml:space="preserve">Modify for Dual baselines </w:t>
      </w:r>
    </w:p>
    <w:p w:rsidR="00025894" w:rsidRPr="005C46E7" w:rsidRDefault="005C46E7" w:rsidP="005C46E7">
      <w:pPr>
        <w:pStyle w:val="ListParagraph"/>
        <w:numPr>
          <w:ilvl w:val="0"/>
          <w:numId w:val="13"/>
        </w:numPr>
        <w:rPr>
          <w:rStyle w:val="IntenseEmphasis"/>
        </w:rPr>
      </w:pPr>
      <w:r w:rsidRPr="005C46E7">
        <w:rPr>
          <w:rStyle w:val="IntenseEmphasis"/>
        </w:rPr>
        <w:t>I</w:t>
      </w:r>
      <w:r w:rsidR="00025894" w:rsidRPr="005C46E7">
        <w:rPr>
          <w:rStyle w:val="IntenseEmphasis"/>
        </w:rPr>
        <w:t>ncorporation of Installation Rate and Gross Realization Rate.</w:t>
      </w:r>
    </w:p>
    <w:p w:rsidR="008D5108" w:rsidRPr="005C46E7" w:rsidRDefault="008D5108" w:rsidP="00025894">
      <w:pPr>
        <w:rPr>
          <w:color w:val="943634" w:themeColor="accent2" w:themeShade="BF"/>
        </w:rPr>
      </w:pPr>
      <w:r w:rsidRPr="005C46E7">
        <w:rPr>
          <w:color w:val="943634" w:themeColor="accent2" w:themeShade="BF"/>
        </w:rPr>
        <w:t>Version 6c (Model 2013-2014 v1c)</w:t>
      </w:r>
    </w:p>
    <w:p w:rsidR="008D5108" w:rsidRPr="005C46E7" w:rsidRDefault="008D5108" w:rsidP="008D5108">
      <w:pPr>
        <w:pStyle w:val="ListParagraph"/>
        <w:numPr>
          <w:ilvl w:val="0"/>
          <w:numId w:val="13"/>
        </w:numPr>
        <w:rPr>
          <w:color w:val="943634" w:themeColor="accent2" w:themeShade="BF"/>
        </w:rPr>
      </w:pPr>
      <w:r w:rsidRPr="005C46E7">
        <w:rPr>
          <w:color w:val="943634" w:themeColor="accent2" w:themeShade="BF"/>
        </w:rPr>
        <w:t>New NTG Lookup Table</w:t>
      </w:r>
    </w:p>
    <w:p w:rsidR="008D5108" w:rsidRPr="005C46E7" w:rsidRDefault="008D5108" w:rsidP="008D5108">
      <w:pPr>
        <w:pStyle w:val="ListParagraph"/>
        <w:numPr>
          <w:ilvl w:val="0"/>
          <w:numId w:val="13"/>
        </w:numPr>
        <w:rPr>
          <w:color w:val="943634" w:themeColor="accent2" w:themeShade="BF"/>
        </w:rPr>
      </w:pPr>
      <w:r w:rsidRPr="005C46E7">
        <w:rPr>
          <w:color w:val="943634" w:themeColor="accent2" w:themeShade="BF"/>
        </w:rPr>
        <w:t>Market Effect Multipliers</w:t>
      </w:r>
    </w:p>
    <w:p w:rsidR="008D5108" w:rsidRDefault="008D5108" w:rsidP="008D5108">
      <w:pPr>
        <w:pStyle w:val="ListParagraph"/>
        <w:numPr>
          <w:ilvl w:val="0"/>
          <w:numId w:val="13"/>
        </w:numPr>
        <w:rPr>
          <w:color w:val="943634" w:themeColor="accent2" w:themeShade="BF"/>
        </w:rPr>
      </w:pPr>
      <w:r w:rsidRPr="005C46E7">
        <w:rPr>
          <w:color w:val="943634" w:themeColor="accent2" w:themeShade="BF"/>
        </w:rPr>
        <w:t>Treatment of excess incentives</w:t>
      </w:r>
    </w:p>
    <w:p w:rsidR="00A02A7C" w:rsidRDefault="00A02A7C" w:rsidP="00A02A7C">
      <w:pPr>
        <w:pStyle w:val="ListParagraph"/>
        <w:ind w:left="0"/>
        <w:rPr>
          <w:color w:val="943634" w:themeColor="accent2" w:themeShade="BF"/>
        </w:rPr>
      </w:pPr>
      <w:r>
        <w:rPr>
          <w:color w:val="943634" w:themeColor="accent2" w:themeShade="BF"/>
        </w:rPr>
        <w:t>Version 6d (Model 2013-2014 v1</w:t>
      </w:r>
      <w:r w:rsidR="008E7FD8">
        <w:rPr>
          <w:color w:val="943634" w:themeColor="accent2" w:themeShade="BF"/>
        </w:rPr>
        <w:t>c2 up to v1c4</w:t>
      </w:r>
      <w:r>
        <w:rPr>
          <w:color w:val="943634" w:themeColor="accent2" w:themeShade="BF"/>
        </w:rPr>
        <w:t>)</w:t>
      </w:r>
    </w:p>
    <w:p w:rsidR="00A02A7C" w:rsidRDefault="001E58A3" w:rsidP="001E58A3">
      <w:pPr>
        <w:pStyle w:val="ListParagraph"/>
        <w:numPr>
          <w:ilvl w:val="0"/>
          <w:numId w:val="15"/>
        </w:numPr>
        <w:rPr>
          <w:color w:val="943634" w:themeColor="accent2" w:themeShade="BF"/>
        </w:rPr>
      </w:pPr>
      <w:r w:rsidRPr="001E58A3">
        <w:rPr>
          <w:color w:val="943634" w:themeColor="accent2" w:themeShade="BF"/>
        </w:rPr>
        <w:t xml:space="preserve">Revise Cost Market Effect so it only applies to Gross measure cost and any excess incentives.  </w:t>
      </w:r>
      <w:r w:rsidR="00A02A7C" w:rsidRPr="001E58A3">
        <w:rPr>
          <w:color w:val="943634" w:themeColor="accent2" w:themeShade="BF"/>
        </w:rPr>
        <w:t xml:space="preserve">TRC Cost = Admin + Rebate +Incent + DI + NTG* </w:t>
      </w:r>
      <w:proofErr w:type="spellStart"/>
      <w:r w:rsidR="00A02A7C" w:rsidRPr="001E58A3">
        <w:rPr>
          <w:color w:val="943634" w:themeColor="accent2" w:themeShade="BF"/>
        </w:rPr>
        <w:t>ParticipantCost</w:t>
      </w:r>
      <w:proofErr w:type="spellEnd"/>
      <w:r w:rsidR="00A02A7C" w:rsidRPr="001E58A3">
        <w:rPr>
          <w:color w:val="943634" w:themeColor="accent2" w:themeShade="BF"/>
        </w:rPr>
        <w:t xml:space="preserve"> + </w:t>
      </w:r>
      <w:proofErr w:type="spellStart"/>
      <w:r w:rsidR="00A02A7C" w:rsidRPr="001E58A3">
        <w:rPr>
          <w:color w:val="943634" w:themeColor="accent2" w:themeShade="BF"/>
        </w:rPr>
        <w:t>MarketEffect</w:t>
      </w:r>
      <w:proofErr w:type="spellEnd"/>
      <w:r w:rsidR="00A02A7C" w:rsidRPr="001E58A3">
        <w:rPr>
          <w:color w:val="943634" w:themeColor="accent2" w:themeShade="BF"/>
        </w:rPr>
        <w:t>*(</w:t>
      </w:r>
      <w:proofErr w:type="spellStart"/>
      <w:r w:rsidR="00A02A7C" w:rsidRPr="001E58A3">
        <w:rPr>
          <w:color w:val="943634" w:themeColor="accent2" w:themeShade="BF"/>
        </w:rPr>
        <w:t>Meas</w:t>
      </w:r>
      <w:proofErr w:type="spellEnd"/>
      <w:r w:rsidR="00A02A7C" w:rsidRPr="001E58A3">
        <w:rPr>
          <w:color w:val="943634" w:themeColor="accent2" w:themeShade="BF"/>
        </w:rPr>
        <w:t>$ + Excess)</w:t>
      </w:r>
      <w:r w:rsidRPr="001E58A3">
        <w:rPr>
          <w:color w:val="943634" w:themeColor="accent2" w:themeShade="BF"/>
        </w:rPr>
        <w:t xml:space="preserve">.  </w:t>
      </w:r>
      <w:r w:rsidR="00A02A7C" w:rsidRPr="001E58A3">
        <w:rPr>
          <w:color w:val="943634" w:themeColor="accent2" w:themeShade="BF"/>
        </w:rPr>
        <w:t>Where Participant cost is after all rebates and incentives, and cannot be negative due to incentives to others or DI costs.</w:t>
      </w:r>
    </w:p>
    <w:p w:rsidR="008E7FD8" w:rsidRPr="001E58A3" w:rsidRDefault="008E7FD8" w:rsidP="001E58A3">
      <w:pPr>
        <w:pStyle w:val="ListParagraph"/>
        <w:numPr>
          <w:ilvl w:val="0"/>
          <w:numId w:val="15"/>
        </w:numPr>
        <w:rPr>
          <w:color w:val="943634" w:themeColor="accent2" w:themeShade="BF"/>
        </w:rPr>
      </w:pPr>
      <w:r>
        <w:rPr>
          <w:color w:val="943634" w:themeColor="accent2" w:themeShade="BF"/>
        </w:rPr>
        <w:t>Add Goal Attainment table that calculates first year savings consistent with utility goals, and recognize decay effects for second baselines and measure end of life.</w:t>
      </w:r>
    </w:p>
    <w:p w:rsidR="00A02A7C" w:rsidRPr="00A02A7C" w:rsidRDefault="00A02A7C" w:rsidP="00A02A7C">
      <w:pPr>
        <w:pStyle w:val="ListParagraph"/>
        <w:ind w:left="0"/>
        <w:rPr>
          <w:color w:val="943634" w:themeColor="accent2" w:themeShade="BF"/>
        </w:rPr>
      </w:pPr>
    </w:p>
    <w:p w:rsidR="00742FBF" w:rsidRPr="00742FBF" w:rsidRDefault="00742FBF" w:rsidP="00742FBF">
      <w:r>
        <w:tab/>
      </w:r>
    </w:p>
    <w:p w:rsidR="005179ED" w:rsidRDefault="005179ED" w:rsidP="005179ED">
      <w:pPr>
        <w:pStyle w:val="Heading1"/>
      </w:pPr>
      <w:bookmarkStart w:id="3" w:name="_Toc328143402"/>
      <w:r>
        <w:t>Inputs Summary</w:t>
      </w:r>
      <w:bookmarkEnd w:id="3"/>
    </w:p>
    <w:p w:rsidR="005179ED" w:rsidRDefault="005179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1123"/>
        <w:gridCol w:w="4782"/>
      </w:tblGrid>
      <w:tr w:rsidR="005179ED" w:rsidRPr="005B43B2" w:rsidTr="00057443">
        <w:tc>
          <w:tcPr>
            <w:tcW w:w="2951" w:type="dxa"/>
            <w:shd w:val="clear" w:color="auto" w:fill="8DB3E2"/>
          </w:tcPr>
          <w:p w:rsidR="005179ED" w:rsidRPr="005B43B2" w:rsidRDefault="005179ED">
            <w:r w:rsidRPr="005B43B2">
              <w:t>Item</w:t>
            </w:r>
          </w:p>
        </w:tc>
        <w:tc>
          <w:tcPr>
            <w:tcW w:w="1123" w:type="dxa"/>
            <w:shd w:val="clear" w:color="auto" w:fill="8DB3E2"/>
          </w:tcPr>
          <w:p w:rsidR="005179ED" w:rsidRPr="005B43B2" w:rsidRDefault="005179ED" w:rsidP="0062017E">
            <w:pPr>
              <w:jc w:val="center"/>
            </w:pPr>
            <w:r w:rsidRPr="005B43B2">
              <w:t>Location</w:t>
            </w:r>
          </w:p>
        </w:tc>
        <w:tc>
          <w:tcPr>
            <w:tcW w:w="4782" w:type="dxa"/>
            <w:shd w:val="clear" w:color="auto" w:fill="8DB3E2"/>
          </w:tcPr>
          <w:p w:rsidR="005179ED" w:rsidRPr="005B43B2" w:rsidRDefault="005179ED">
            <w:r w:rsidRPr="005B43B2">
              <w:t>Comment</w:t>
            </w:r>
          </w:p>
        </w:tc>
      </w:tr>
      <w:tr w:rsidR="005179ED" w:rsidRPr="005B43B2" w:rsidTr="0062017E">
        <w:tc>
          <w:tcPr>
            <w:tcW w:w="2951" w:type="dxa"/>
            <w:shd w:val="clear" w:color="auto" w:fill="auto"/>
          </w:tcPr>
          <w:p w:rsidR="005179ED" w:rsidRPr="005B43B2" w:rsidRDefault="005179ED">
            <w:r w:rsidRPr="005B43B2">
              <w:t>Proposer Name</w:t>
            </w:r>
          </w:p>
        </w:tc>
        <w:tc>
          <w:tcPr>
            <w:tcW w:w="1123" w:type="dxa"/>
            <w:shd w:val="clear" w:color="auto" w:fill="auto"/>
          </w:tcPr>
          <w:p w:rsidR="00456821" w:rsidRPr="005B43B2" w:rsidRDefault="00456821" w:rsidP="0062017E">
            <w:pPr>
              <w:jc w:val="center"/>
            </w:pPr>
            <w:r w:rsidRPr="005B43B2">
              <w:t xml:space="preserve">Cell </w:t>
            </w:r>
            <w:r w:rsidR="002F3D92">
              <w:t>D</w:t>
            </w:r>
            <w:r w:rsidRPr="005B43B2">
              <w:t>4</w:t>
            </w:r>
          </w:p>
        </w:tc>
        <w:tc>
          <w:tcPr>
            <w:tcW w:w="4782" w:type="dxa"/>
            <w:shd w:val="clear" w:color="auto" w:fill="auto"/>
          </w:tcPr>
          <w:p w:rsidR="005179ED" w:rsidRPr="005B43B2" w:rsidRDefault="005179ED">
            <w:r w:rsidRPr="005B43B2">
              <w:t>Text field</w:t>
            </w:r>
          </w:p>
        </w:tc>
      </w:tr>
      <w:tr w:rsidR="005179ED" w:rsidRPr="005B43B2" w:rsidTr="0062017E">
        <w:tc>
          <w:tcPr>
            <w:tcW w:w="2951" w:type="dxa"/>
            <w:shd w:val="clear" w:color="auto" w:fill="auto"/>
          </w:tcPr>
          <w:p w:rsidR="005179ED" w:rsidRPr="005B43B2" w:rsidRDefault="005179ED">
            <w:r w:rsidRPr="005B43B2">
              <w:t>Program Name</w:t>
            </w:r>
          </w:p>
        </w:tc>
        <w:tc>
          <w:tcPr>
            <w:tcW w:w="1123" w:type="dxa"/>
            <w:shd w:val="clear" w:color="auto" w:fill="auto"/>
          </w:tcPr>
          <w:p w:rsidR="005179ED" w:rsidRPr="005B43B2" w:rsidRDefault="00456821" w:rsidP="0062017E">
            <w:pPr>
              <w:jc w:val="center"/>
            </w:pPr>
            <w:r w:rsidRPr="005B43B2">
              <w:t xml:space="preserve">Cell </w:t>
            </w:r>
            <w:r w:rsidR="002F3D92">
              <w:t>D</w:t>
            </w:r>
            <w:r w:rsidRPr="005B43B2">
              <w:t>5</w:t>
            </w:r>
          </w:p>
        </w:tc>
        <w:tc>
          <w:tcPr>
            <w:tcW w:w="4782" w:type="dxa"/>
            <w:shd w:val="clear" w:color="auto" w:fill="auto"/>
          </w:tcPr>
          <w:p w:rsidR="005179ED" w:rsidRPr="005B43B2" w:rsidRDefault="005179ED">
            <w:r w:rsidRPr="005B43B2">
              <w:t>Text field</w:t>
            </w:r>
          </w:p>
        </w:tc>
      </w:tr>
      <w:tr w:rsidR="005179ED" w:rsidRPr="005B43B2" w:rsidTr="0062017E">
        <w:tc>
          <w:tcPr>
            <w:tcW w:w="2951" w:type="dxa"/>
            <w:shd w:val="clear" w:color="auto" w:fill="auto"/>
          </w:tcPr>
          <w:p w:rsidR="005179ED" w:rsidRPr="005B43B2" w:rsidRDefault="005179ED"/>
        </w:tc>
        <w:tc>
          <w:tcPr>
            <w:tcW w:w="1123" w:type="dxa"/>
            <w:shd w:val="clear" w:color="auto" w:fill="auto"/>
          </w:tcPr>
          <w:p w:rsidR="005179ED" w:rsidRPr="005B43B2" w:rsidRDefault="005179ED" w:rsidP="0062017E">
            <w:pPr>
              <w:jc w:val="center"/>
            </w:pPr>
          </w:p>
        </w:tc>
        <w:tc>
          <w:tcPr>
            <w:tcW w:w="4782" w:type="dxa"/>
            <w:shd w:val="clear" w:color="auto" w:fill="auto"/>
          </w:tcPr>
          <w:p w:rsidR="005179ED" w:rsidRPr="005B43B2" w:rsidRDefault="005179ED"/>
        </w:tc>
      </w:tr>
      <w:tr w:rsidR="006B1620" w:rsidRPr="005B43B2" w:rsidTr="0062017E">
        <w:tc>
          <w:tcPr>
            <w:tcW w:w="2951" w:type="dxa"/>
            <w:shd w:val="clear" w:color="auto" w:fill="auto"/>
          </w:tcPr>
          <w:p w:rsidR="006B1620" w:rsidRDefault="006B1620">
            <w:r>
              <w:t>Contact Information</w:t>
            </w:r>
          </w:p>
        </w:tc>
        <w:tc>
          <w:tcPr>
            <w:tcW w:w="1123" w:type="dxa"/>
            <w:shd w:val="clear" w:color="auto" w:fill="auto"/>
          </w:tcPr>
          <w:p w:rsidR="006B1620" w:rsidRDefault="006B1620" w:rsidP="0062017E">
            <w:pPr>
              <w:jc w:val="center"/>
            </w:pPr>
            <w:r>
              <w:t>D9:D13</w:t>
            </w:r>
          </w:p>
        </w:tc>
        <w:tc>
          <w:tcPr>
            <w:tcW w:w="4782" w:type="dxa"/>
            <w:shd w:val="clear" w:color="auto" w:fill="auto"/>
          </w:tcPr>
          <w:p w:rsidR="006B1620" w:rsidRDefault="006B1620">
            <w:r>
              <w:t>Text fields</w:t>
            </w:r>
          </w:p>
        </w:tc>
      </w:tr>
      <w:tr w:rsidR="006B1620" w:rsidRPr="005B43B2" w:rsidTr="0062017E">
        <w:tc>
          <w:tcPr>
            <w:tcW w:w="2951" w:type="dxa"/>
            <w:shd w:val="clear" w:color="auto" w:fill="auto"/>
          </w:tcPr>
          <w:p w:rsidR="006B1620" w:rsidRPr="005B43B2" w:rsidRDefault="006B1620">
            <w:r>
              <w:t>Market Sectors</w:t>
            </w:r>
          </w:p>
        </w:tc>
        <w:tc>
          <w:tcPr>
            <w:tcW w:w="1123" w:type="dxa"/>
            <w:shd w:val="clear" w:color="auto" w:fill="auto"/>
          </w:tcPr>
          <w:p w:rsidR="006B1620" w:rsidRPr="005B43B2" w:rsidRDefault="006B1620" w:rsidP="0062017E">
            <w:pPr>
              <w:jc w:val="center"/>
            </w:pPr>
            <w:r>
              <w:t>E14:E15</w:t>
            </w:r>
          </w:p>
        </w:tc>
        <w:tc>
          <w:tcPr>
            <w:tcW w:w="4782" w:type="dxa"/>
            <w:shd w:val="clear" w:color="auto" w:fill="auto"/>
          </w:tcPr>
          <w:p w:rsidR="006B1620" w:rsidRPr="005B43B2" w:rsidRDefault="006B1620">
            <w:r>
              <w:t>Text fields.  Only used for PG&amp;E reporting.  Do not affect calculations.</w:t>
            </w:r>
          </w:p>
        </w:tc>
      </w:tr>
      <w:tr w:rsidR="005179ED" w:rsidRPr="005B43B2" w:rsidTr="0062017E">
        <w:tc>
          <w:tcPr>
            <w:tcW w:w="2951" w:type="dxa"/>
            <w:shd w:val="clear" w:color="auto" w:fill="auto"/>
          </w:tcPr>
          <w:p w:rsidR="005179ED" w:rsidRPr="005B43B2" w:rsidRDefault="005179ED">
            <w:r w:rsidRPr="005B43B2">
              <w:t>Program Budget</w:t>
            </w:r>
          </w:p>
        </w:tc>
        <w:tc>
          <w:tcPr>
            <w:tcW w:w="1123" w:type="dxa"/>
            <w:shd w:val="clear" w:color="auto" w:fill="auto"/>
          </w:tcPr>
          <w:p w:rsidR="005179ED" w:rsidRPr="005B43B2" w:rsidRDefault="005179ED" w:rsidP="0062017E">
            <w:pPr>
              <w:jc w:val="center"/>
            </w:pPr>
          </w:p>
        </w:tc>
        <w:tc>
          <w:tcPr>
            <w:tcW w:w="4782" w:type="dxa"/>
            <w:shd w:val="clear" w:color="auto" w:fill="auto"/>
          </w:tcPr>
          <w:p w:rsidR="005179ED" w:rsidRPr="005B43B2" w:rsidRDefault="005179ED"/>
        </w:tc>
      </w:tr>
      <w:tr w:rsidR="00EB4315" w:rsidRPr="005B43B2" w:rsidTr="0062017E">
        <w:tc>
          <w:tcPr>
            <w:tcW w:w="2951" w:type="dxa"/>
            <w:shd w:val="clear" w:color="auto" w:fill="auto"/>
          </w:tcPr>
          <w:p w:rsidR="00EB4315" w:rsidRPr="005B43B2" w:rsidRDefault="00EB4315" w:rsidP="00CE7DF2">
            <w:r w:rsidRPr="005B43B2">
              <w:t>Administrative Costs</w:t>
            </w:r>
            <w:r w:rsidR="002F3D92">
              <w:t>: Overhead and G&amp;A</w:t>
            </w:r>
          </w:p>
        </w:tc>
        <w:tc>
          <w:tcPr>
            <w:tcW w:w="1123" w:type="dxa"/>
            <w:shd w:val="clear" w:color="auto" w:fill="auto"/>
          </w:tcPr>
          <w:p w:rsidR="00EB4315" w:rsidRPr="005B43B2" w:rsidRDefault="002F3D92" w:rsidP="0062017E">
            <w:pPr>
              <w:jc w:val="center"/>
            </w:pPr>
            <w:r>
              <w:t>G3</w:t>
            </w:r>
            <w:r w:rsidR="00753696">
              <w:t>:I3</w:t>
            </w:r>
          </w:p>
        </w:tc>
        <w:tc>
          <w:tcPr>
            <w:tcW w:w="4782" w:type="dxa"/>
            <w:shd w:val="clear" w:color="auto" w:fill="auto"/>
          </w:tcPr>
          <w:p w:rsidR="00EB4315" w:rsidRPr="005B43B2" w:rsidRDefault="00753696" w:rsidP="00CE7DF2">
            <w:r>
              <w:t>Annual cost</w:t>
            </w:r>
            <w:r w:rsidR="002F3D92">
              <w:t>.  Entered in n</w:t>
            </w:r>
            <w:r w:rsidR="00EB4315" w:rsidRPr="005B43B2">
              <w:t>ominal dollars</w:t>
            </w:r>
            <w:r>
              <w:t>.  Assumed to be incurred at the beginning of the year.</w:t>
            </w:r>
          </w:p>
        </w:tc>
      </w:tr>
      <w:tr w:rsidR="002F3D92" w:rsidRPr="005B43B2" w:rsidTr="0062017E">
        <w:tc>
          <w:tcPr>
            <w:tcW w:w="2951" w:type="dxa"/>
            <w:shd w:val="clear" w:color="auto" w:fill="auto"/>
          </w:tcPr>
          <w:p w:rsidR="002F3D92" w:rsidRDefault="002F3D92" w:rsidP="007671DD">
            <w:r w:rsidRPr="005B43B2">
              <w:lastRenderedPageBreak/>
              <w:t>Administrative Costs</w:t>
            </w:r>
            <w:r>
              <w:t xml:space="preserve">: </w:t>
            </w:r>
          </w:p>
          <w:p w:rsidR="002F3D92" w:rsidRPr="005B43B2" w:rsidRDefault="002F3D92" w:rsidP="007671DD">
            <w:r>
              <w:t>Other Admin Costs</w:t>
            </w:r>
          </w:p>
        </w:tc>
        <w:tc>
          <w:tcPr>
            <w:tcW w:w="1123" w:type="dxa"/>
            <w:shd w:val="clear" w:color="auto" w:fill="auto"/>
          </w:tcPr>
          <w:p w:rsidR="002F3D92" w:rsidRPr="005B43B2" w:rsidRDefault="002F3D92" w:rsidP="0062017E">
            <w:pPr>
              <w:jc w:val="center"/>
            </w:pPr>
            <w:r>
              <w:t>G4</w:t>
            </w:r>
            <w:r w:rsidR="00753696">
              <w:t>:I4</w:t>
            </w:r>
          </w:p>
        </w:tc>
        <w:tc>
          <w:tcPr>
            <w:tcW w:w="4782" w:type="dxa"/>
            <w:shd w:val="clear" w:color="auto" w:fill="auto"/>
          </w:tcPr>
          <w:p w:rsidR="002F3D92" w:rsidRPr="005B43B2" w:rsidRDefault="00753696" w:rsidP="007671DD">
            <w:r>
              <w:t>Annual cost.  Entered in n</w:t>
            </w:r>
            <w:r w:rsidRPr="005B43B2">
              <w:t>ominal dollars</w:t>
            </w:r>
            <w:r>
              <w:t>.  Assumed to be incurred at the beginning of the year.</w:t>
            </w:r>
          </w:p>
        </w:tc>
      </w:tr>
      <w:tr w:rsidR="00EB4315" w:rsidRPr="005B43B2" w:rsidTr="0062017E">
        <w:tc>
          <w:tcPr>
            <w:tcW w:w="2951" w:type="dxa"/>
            <w:shd w:val="clear" w:color="auto" w:fill="auto"/>
          </w:tcPr>
          <w:p w:rsidR="00EB4315" w:rsidRPr="005B43B2" w:rsidRDefault="00EB4315" w:rsidP="00CE7DF2">
            <w:r w:rsidRPr="005B43B2">
              <w:t>Market/Outreach</w:t>
            </w:r>
          </w:p>
        </w:tc>
        <w:tc>
          <w:tcPr>
            <w:tcW w:w="1123" w:type="dxa"/>
            <w:shd w:val="clear" w:color="auto" w:fill="auto"/>
          </w:tcPr>
          <w:p w:rsidR="00EB4315" w:rsidRPr="005B43B2" w:rsidRDefault="002F3D92" w:rsidP="0062017E">
            <w:pPr>
              <w:jc w:val="center"/>
            </w:pPr>
            <w:r>
              <w:t>G5</w:t>
            </w:r>
            <w:r w:rsidR="00753696">
              <w:t>:I5</w:t>
            </w:r>
          </w:p>
        </w:tc>
        <w:tc>
          <w:tcPr>
            <w:tcW w:w="4782" w:type="dxa"/>
            <w:shd w:val="clear" w:color="auto" w:fill="auto"/>
          </w:tcPr>
          <w:p w:rsidR="00EB4315" w:rsidRPr="005B43B2" w:rsidRDefault="00753696" w:rsidP="00CE7DF2">
            <w:r>
              <w:t>Annual cost.  Entered in n</w:t>
            </w:r>
            <w:r w:rsidRPr="005B43B2">
              <w:t>ominal dollars</w:t>
            </w:r>
            <w:r>
              <w:t>.  Assumed to be incurred at the beginning of the year.</w:t>
            </w:r>
          </w:p>
        </w:tc>
      </w:tr>
      <w:tr w:rsidR="00EB4315" w:rsidRPr="005B43B2" w:rsidTr="0062017E">
        <w:tc>
          <w:tcPr>
            <w:tcW w:w="2951" w:type="dxa"/>
            <w:shd w:val="clear" w:color="auto" w:fill="auto"/>
          </w:tcPr>
          <w:p w:rsidR="00EB4315" w:rsidRDefault="00EB4315" w:rsidP="00CE7DF2">
            <w:r w:rsidRPr="005B43B2">
              <w:t>Direct Implementation</w:t>
            </w:r>
            <w:r w:rsidR="002F3D92">
              <w:t>:</w:t>
            </w:r>
          </w:p>
          <w:p w:rsidR="002F3D92" w:rsidRDefault="002F3D92" w:rsidP="0062017E">
            <w:pPr>
              <w:ind w:left="180"/>
            </w:pPr>
            <w:r>
              <w:t>Activity</w:t>
            </w:r>
          </w:p>
          <w:p w:rsidR="002F3D92" w:rsidRDefault="002F3D92" w:rsidP="0062017E">
            <w:pPr>
              <w:ind w:left="180"/>
            </w:pPr>
            <w:r>
              <w:t>Installation</w:t>
            </w:r>
          </w:p>
          <w:p w:rsidR="002F3D92" w:rsidRDefault="002F3D92" w:rsidP="0062017E">
            <w:pPr>
              <w:ind w:left="180"/>
            </w:pPr>
            <w:r>
              <w:t>Hardware &amp; materials</w:t>
            </w:r>
          </w:p>
          <w:p w:rsidR="002F3D92" w:rsidRPr="005B43B2" w:rsidRDefault="002F3D92" w:rsidP="0062017E">
            <w:pPr>
              <w:ind w:left="180"/>
            </w:pPr>
            <w:r>
              <w:t>Rebate processing and inspection</w:t>
            </w:r>
          </w:p>
        </w:tc>
        <w:tc>
          <w:tcPr>
            <w:tcW w:w="1123" w:type="dxa"/>
            <w:shd w:val="clear" w:color="auto" w:fill="auto"/>
          </w:tcPr>
          <w:p w:rsidR="00EB4315" w:rsidRPr="005B43B2" w:rsidRDefault="002F3D92" w:rsidP="0062017E">
            <w:pPr>
              <w:jc w:val="center"/>
            </w:pPr>
            <w:r>
              <w:t>G7 to G10</w:t>
            </w:r>
          </w:p>
        </w:tc>
        <w:tc>
          <w:tcPr>
            <w:tcW w:w="4782" w:type="dxa"/>
            <w:shd w:val="clear" w:color="auto" w:fill="auto"/>
          </w:tcPr>
          <w:p w:rsidR="00EB4315" w:rsidRPr="005B43B2" w:rsidRDefault="00753696" w:rsidP="00753696">
            <w:r>
              <w:t>Annual cost.  Entered in n</w:t>
            </w:r>
            <w:r w:rsidRPr="005B43B2">
              <w:t>ominal dollars</w:t>
            </w:r>
            <w:r>
              <w:t xml:space="preserve">.  Assumed to be incurred at the beginning of the year.  </w:t>
            </w:r>
            <w:r w:rsidR="002F3D92">
              <w:t>These</w:t>
            </w:r>
            <w:r w:rsidR="00EB4315">
              <w:t xml:space="preserve"> cell entr</w:t>
            </w:r>
            <w:r w:rsidR="002F3D92">
              <w:t>ies are</w:t>
            </w:r>
            <w:r w:rsidR="00EB4315">
              <w:t xml:space="preserve"> for non-incentive related costs.  Incentive and rebate information is entered on a per-measure basis or in cell</w:t>
            </w:r>
            <w:r>
              <w:t>s N4:P4</w:t>
            </w:r>
            <w:r w:rsidR="00EB4315">
              <w:t>.</w:t>
            </w:r>
          </w:p>
        </w:tc>
      </w:tr>
      <w:tr w:rsidR="00EB4315" w:rsidRPr="005B43B2" w:rsidTr="0062017E">
        <w:tc>
          <w:tcPr>
            <w:tcW w:w="2951" w:type="dxa"/>
            <w:shd w:val="clear" w:color="auto" w:fill="auto"/>
          </w:tcPr>
          <w:p w:rsidR="00EB4315" w:rsidRPr="005B43B2" w:rsidRDefault="00EB4315" w:rsidP="00CE7DF2">
            <w:r>
              <w:t>Total Incentives and Rebates</w:t>
            </w:r>
          </w:p>
        </w:tc>
        <w:tc>
          <w:tcPr>
            <w:tcW w:w="1123" w:type="dxa"/>
            <w:shd w:val="clear" w:color="auto" w:fill="auto"/>
          </w:tcPr>
          <w:p w:rsidR="00EB4315" w:rsidRPr="005B43B2" w:rsidRDefault="002F3D92" w:rsidP="0062017E">
            <w:pPr>
              <w:jc w:val="center"/>
            </w:pPr>
            <w:r>
              <w:t>G11</w:t>
            </w:r>
            <w:r w:rsidR="00753696">
              <w:t>:I11</w:t>
            </w:r>
          </w:p>
        </w:tc>
        <w:tc>
          <w:tcPr>
            <w:tcW w:w="4782" w:type="dxa"/>
            <w:shd w:val="clear" w:color="auto" w:fill="auto"/>
          </w:tcPr>
          <w:p w:rsidR="00EB4315" w:rsidRPr="005B43B2" w:rsidRDefault="00EB4315" w:rsidP="00753696">
            <w:r>
              <w:t xml:space="preserve">Not a user entry.  Sum of values in Cells </w:t>
            </w:r>
            <w:r w:rsidR="00753696">
              <w:t>N</w:t>
            </w:r>
            <w:r w:rsidR="002F3D92">
              <w:t>4</w:t>
            </w:r>
            <w:r>
              <w:t xml:space="preserve"> to </w:t>
            </w:r>
            <w:r w:rsidR="00753696">
              <w:t>P</w:t>
            </w:r>
            <w:r w:rsidR="002F3D92">
              <w:t>8</w:t>
            </w:r>
          </w:p>
        </w:tc>
      </w:tr>
      <w:tr w:rsidR="00EB4315" w:rsidRPr="005B43B2" w:rsidTr="0062017E">
        <w:tc>
          <w:tcPr>
            <w:tcW w:w="2951" w:type="dxa"/>
            <w:shd w:val="clear" w:color="auto" w:fill="auto"/>
          </w:tcPr>
          <w:p w:rsidR="00EB4315" w:rsidRPr="005B43B2" w:rsidRDefault="00EB4315" w:rsidP="00CE7DF2">
            <w:r w:rsidRPr="005B43B2">
              <w:t>EM&amp;V</w:t>
            </w:r>
          </w:p>
        </w:tc>
        <w:tc>
          <w:tcPr>
            <w:tcW w:w="1123" w:type="dxa"/>
            <w:shd w:val="clear" w:color="auto" w:fill="auto"/>
          </w:tcPr>
          <w:p w:rsidR="00EB4315" w:rsidRPr="005B43B2" w:rsidRDefault="002F3D92" w:rsidP="0062017E">
            <w:pPr>
              <w:jc w:val="center"/>
            </w:pPr>
            <w:r>
              <w:t>G12</w:t>
            </w:r>
          </w:p>
        </w:tc>
        <w:tc>
          <w:tcPr>
            <w:tcW w:w="4782" w:type="dxa"/>
            <w:shd w:val="clear" w:color="auto" w:fill="auto"/>
          </w:tcPr>
          <w:p w:rsidR="00EB4315" w:rsidRPr="005B43B2" w:rsidRDefault="00EB4315" w:rsidP="00CE7DF2">
            <w:r w:rsidRPr="005B43B2">
              <w:t>Entered in nominal dollars</w:t>
            </w:r>
            <w:r w:rsidR="002F3D92">
              <w:t>.</w:t>
            </w:r>
          </w:p>
        </w:tc>
      </w:tr>
      <w:tr w:rsidR="00EB4315" w:rsidRPr="005B43B2" w:rsidTr="0062017E">
        <w:tc>
          <w:tcPr>
            <w:tcW w:w="2951" w:type="dxa"/>
            <w:shd w:val="clear" w:color="auto" w:fill="auto"/>
          </w:tcPr>
          <w:p w:rsidR="00EB4315" w:rsidRPr="005B43B2" w:rsidRDefault="002F3D92" w:rsidP="00CE7DF2">
            <w:r>
              <w:t>Costs recovered from other sources.</w:t>
            </w:r>
          </w:p>
        </w:tc>
        <w:tc>
          <w:tcPr>
            <w:tcW w:w="1123" w:type="dxa"/>
            <w:shd w:val="clear" w:color="auto" w:fill="auto"/>
          </w:tcPr>
          <w:p w:rsidR="00EB4315" w:rsidRPr="005B43B2" w:rsidRDefault="00753696" w:rsidP="0062017E">
            <w:pPr>
              <w:jc w:val="center"/>
            </w:pPr>
            <w:r>
              <w:t>N</w:t>
            </w:r>
            <w:r w:rsidR="002F3D92">
              <w:t>12</w:t>
            </w:r>
            <w:r>
              <w:t>:P12</w:t>
            </w:r>
          </w:p>
        </w:tc>
        <w:tc>
          <w:tcPr>
            <w:tcW w:w="4782" w:type="dxa"/>
            <w:shd w:val="clear" w:color="auto" w:fill="auto"/>
          </w:tcPr>
          <w:p w:rsidR="00EB4315" w:rsidRPr="005B43B2" w:rsidRDefault="00EB4315" w:rsidP="00CE7DF2">
            <w:r w:rsidRPr="005B43B2">
              <w:t>Entered in nominal dollars</w:t>
            </w:r>
            <w:r>
              <w:t xml:space="preserve">. </w:t>
            </w:r>
          </w:p>
        </w:tc>
      </w:tr>
      <w:tr w:rsidR="00EB4315" w:rsidRPr="005B43B2" w:rsidTr="0062017E">
        <w:tc>
          <w:tcPr>
            <w:tcW w:w="2951" w:type="dxa"/>
            <w:shd w:val="clear" w:color="auto" w:fill="auto"/>
          </w:tcPr>
          <w:p w:rsidR="00EB4315" w:rsidRPr="005B43B2" w:rsidRDefault="00EB4315" w:rsidP="00CE7DF2">
            <w:r>
              <w:t>User Input Incentive</w:t>
            </w:r>
          </w:p>
        </w:tc>
        <w:tc>
          <w:tcPr>
            <w:tcW w:w="1123" w:type="dxa"/>
            <w:shd w:val="clear" w:color="auto" w:fill="auto"/>
          </w:tcPr>
          <w:p w:rsidR="00EB4315" w:rsidRPr="005B43B2" w:rsidRDefault="00753696" w:rsidP="0062017E">
            <w:pPr>
              <w:jc w:val="center"/>
            </w:pPr>
            <w:r>
              <w:t>N</w:t>
            </w:r>
            <w:r w:rsidR="002F3D92">
              <w:t>4</w:t>
            </w:r>
            <w:r>
              <w:t>:P4</w:t>
            </w:r>
          </w:p>
        </w:tc>
        <w:tc>
          <w:tcPr>
            <w:tcW w:w="4782" w:type="dxa"/>
            <w:shd w:val="clear" w:color="auto" w:fill="auto"/>
          </w:tcPr>
          <w:p w:rsidR="00EB4315" w:rsidRPr="005B43B2" w:rsidRDefault="00285DA5" w:rsidP="008D5108">
            <w:r>
              <w:t xml:space="preserve">We recommend that users NOT use this input.  </w:t>
            </w:r>
            <w:r w:rsidR="00EB4315" w:rsidRPr="005B43B2">
              <w:t>Entered in nominal dollars</w:t>
            </w:r>
            <w:r w:rsidR="00EB4315">
              <w:t xml:space="preserve">.  Use this cell for </w:t>
            </w:r>
            <w:r w:rsidR="00271F94">
              <w:t xml:space="preserve">incentives and rebates that are not calculated on </w:t>
            </w:r>
            <w:proofErr w:type="gramStart"/>
            <w:r w:rsidR="00271F94">
              <w:t>a per</w:t>
            </w:r>
            <w:proofErr w:type="gramEnd"/>
            <w:r w:rsidR="00271F94">
              <w:t xml:space="preserve"> unit</w:t>
            </w:r>
            <w:r w:rsidR="006B1620">
              <w:t xml:space="preserve"> installed</w:t>
            </w:r>
            <w:r w:rsidR="00271F94">
              <w:t xml:space="preserve"> basis</w:t>
            </w:r>
            <w:r w:rsidR="008D5108">
              <w:t>, and should be treated like administrative costs.  These costs are not treated like transfer payments, and are assumed to NOT reduce the Measure costs entered in column L.</w:t>
            </w:r>
          </w:p>
        </w:tc>
      </w:tr>
      <w:tr w:rsidR="00EB4315" w:rsidRPr="005B43B2" w:rsidTr="0062017E">
        <w:tc>
          <w:tcPr>
            <w:tcW w:w="2951" w:type="dxa"/>
            <w:shd w:val="clear" w:color="auto" w:fill="auto"/>
          </w:tcPr>
          <w:p w:rsidR="00EB4315" w:rsidRPr="005B43B2" w:rsidRDefault="00EB4315" w:rsidP="00CE7DF2">
            <w:r>
              <w:t>Rebate</w:t>
            </w:r>
          </w:p>
        </w:tc>
        <w:tc>
          <w:tcPr>
            <w:tcW w:w="1123" w:type="dxa"/>
            <w:shd w:val="clear" w:color="auto" w:fill="auto"/>
          </w:tcPr>
          <w:p w:rsidR="00EB4315" w:rsidRPr="005B43B2" w:rsidRDefault="00753696" w:rsidP="00753696">
            <w:pPr>
              <w:jc w:val="center"/>
            </w:pPr>
            <w:r>
              <w:t>N</w:t>
            </w:r>
            <w:r w:rsidR="0026679C">
              <w:t xml:space="preserve">5 to </w:t>
            </w:r>
            <w:r>
              <w:t>P</w:t>
            </w:r>
            <w:r w:rsidR="0026679C">
              <w:t>5</w:t>
            </w:r>
          </w:p>
        </w:tc>
        <w:tc>
          <w:tcPr>
            <w:tcW w:w="4782" w:type="dxa"/>
            <w:shd w:val="clear" w:color="auto" w:fill="auto"/>
          </w:tcPr>
          <w:p w:rsidR="00EB4315" w:rsidRPr="005B43B2" w:rsidRDefault="00EB4315" w:rsidP="00CE7DF2">
            <w:r>
              <w:t xml:space="preserve">Not a user entry.  </w:t>
            </w:r>
            <w:r w:rsidR="00F372B9">
              <w:t xml:space="preserve">Rebate to end use customer or its assignee.  </w:t>
            </w:r>
            <w:r w:rsidR="00515499">
              <w:t>Nominal and present</w:t>
            </w:r>
            <w:r w:rsidR="00271F94">
              <w:t xml:space="preserve"> value total</w:t>
            </w:r>
            <w:r w:rsidR="00515499">
              <w:t>s</w:t>
            </w:r>
            <w:r>
              <w:t xml:space="preserve"> based on rebates per unit entered in column </w:t>
            </w:r>
            <w:r w:rsidR="00F372B9">
              <w:t>M</w:t>
            </w:r>
            <w:r>
              <w:t>.  Note that the value shown</w:t>
            </w:r>
            <w:r w:rsidR="00E225FE">
              <w:t xml:space="preserve"> in column I </w:t>
            </w:r>
            <w:proofErr w:type="gramStart"/>
            <w:r w:rsidR="00E225FE">
              <w:t>is</w:t>
            </w:r>
            <w:proofErr w:type="gramEnd"/>
            <w:r w:rsidR="00E225FE">
              <w:t xml:space="preserve"> in nominal dollars, and column J</w:t>
            </w:r>
            <w:r>
              <w:t xml:space="preserve"> is a present value (to reflect the expected timing of the payments). </w:t>
            </w:r>
            <w:r w:rsidR="00E225FE">
              <w:t xml:space="preserve"> Nominal values are used for program budget reporting and</w:t>
            </w:r>
            <w:r>
              <w:t xml:space="preserve"> PV is </w:t>
            </w:r>
            <w:r w:rsidR="00E225FE">
              <w:t>used</w:t>
            </w:r>
            <w:r>
              <w:t xml:space="preserve"> for </w:t>
            </w:r>
            <w:r w:rsidR="00E225FE">
              <w:t xml:space="preserve">the </w:t>
            </w:r>
            <w:r>
              <w:t xml:space="preserve">cost effectiveness </w:t>
            </w:r>
            <w:r w:rsidR="00E225FE">
              <w:t xml:space="preserve">and </w:t>
            </w:r>
            <w:proofErr w:type="spellStart"/>
            <w:r w:rsidR="00E225FE">
              <w:t>levelized</w:t>
            </w:r>
            <w:proofErr w:type="spellEnd"/>
            <w:r w:rsidR="00E225FE">
              <w:t xml:space="preserve"> cost calculations</w:t>
            </w:r>
            <w:r>
              <w:t xml:space="preserve">.  </w:t>
            </w:r>
          </w:p>
        </w:tc>
      </w:tr>
      <w:tr w:rsidR="00EB4315" w:rsidRPr="005B43B2" w:rsidTr="0062017E">
        <w:tc>
          <w:tcPr>
            <w:tcW w:w="2951" w:type="dxa"/>
            <w:shd w:val="clear" w:color="auto" w:fill="auto"/>
          </w:tcPr>
          <w:p w:rsidR="00EB4315" w:rsidRPr="005B43B2" w:rsidRDefault="00EB4315" w:rsidP="00CE7DF2">
            <w:r>
              <w:t>Direct Install Labor</w:t>
            </w:r>
          </w:p>
        </w:tc>
        <w:tc>
          <w:tcPr>
            <w:tcW w:w="1123" w:type="dxa"/>
            <w:shd w:val="clear" w:color="auto" w:fill="auto"/>
          </w:tcPr>
          <w:p w:rsidR="00EB4315" w:rsidRPr="005B43B2" w:rsidRDefault="00753696" w:rsidP="00753696">
            <w:pPr>
              <w:jc w:val="center"/>
            </w:pPr>
            <w:r>
              <w:t>N</w:t>
            </w:r>
            <w:r w:rsidR="0026679C">
              <w:t xml:space="preserve">6 to </w:t>
            </w:r>
            <w:r>
              <w:t>P</w:t>
            </w:r>
            <w:r w:rsidR="0026679C">
              <w:t>6</w:t>
            </w:r>
          </w:p>
        </w:tc>
        <w:tc>
          <w:tcPr>
            <w:tcW w:w="4782" w:type="dxa"/>
            <w:shd w:val="clear" w:color="auto" w:fill="auto"/>
          </w:tcPr>
          <w:p w:rsidR="00EB4315" w:rsidRPr="005B43B2" w:rsidRDefault="00515499" w:rsidP="00CE7DF2">
            <w:r>
              <w:t xml:space="preserve">Not a user entry.  Nominal and present value totals based on rebates per unit entered in column </w:t>
            </w:r>
            <w:r w:rsidR="00F372B9">
              <w:t>O</w:t>
            </w:r>
            <w:r>
              <w:t>.  See above for further discussion of nominal and PV dollars.</w:t>
            </w:r>
          </w:p>
        </w:tc>
      </w:tr>
      <w:tr w:rsidR="00EB4315" w:rsidRPr="005B43B2" w:rsidTr="0062017E">
        <w:tc>
          <w:tcPr>
            <w:tcW w:w="2951" w:type="dxa"/>
            <w:shd w:val="clear" w:color="auto" w:fill="auto"/>
          </w:tcPr>
          <w:p w:rsidR="00EB4315" w:rsidRPr="005B43B2" w:rsidRDefault="00EB4315" w:rsidP="00CE7DF2">
            <w:r>
              <w:t>Direct Install Materials</w:t>
            </w:r>
          </w:p>
        </w:tc>
        <w:tc>
          <w:tcPr>
            <w:tcW w:w="1123" w:type="dxa"/>
            <w:shd w:val="clear" w:color="auto" w:fill="auto"/>
          </w:tcPr>
          <w:p w:rsidR="00EB4315" w:rsidRPr="005B43B2" w:rsidRDefault="00753696" w:rsidP="00753696">
            <w:pPr>
              <w:jc w:val="center"/>
            </w:pPr>
            <w:r>
              <w:t>N</w:t>
            </w:r>
            <w:r w:rsidR="00515499">
              <w:t xml:space="preserve">7 to </w:t>
            </w:r>
            <w:r>
              <w:t>P</w:t>
            </w:r>
            <w:r w:rsidR="00515499">
              <w:t>7</w:t>
            </w:r>
          </w:p>
        </w:tc>
        <w:tc>
          <w:tcPr>
            <w:tcW w:w="4782" w:type="dxa"/>
            <w:shd w:val="clear" w:color="auto" w:fill="auto"/>
          </w:tcPr>
          <w:p w:rsidR="00EB4315" w:rsidRPr="005B43B2" w:rsidRDefault="00515499" w:rsidP="00CE7DF2">
            <w:r>
              <w:t xml:space="preserve">Not a user entry.  Nominal and present value totals based on rebates per unit entered in column </w:t>
            </w:r>
            <w:r w:rsidR="00F372B9">
              <w:t>P</w:t>
            </w:r>
            <w:r>
              <w:t>.  See above for further discussion of nominal and PV dollars.</w:t>
            </w:r>
          </w:p>
        </w:tc>
      </w:tr>
      <w:tr w:rsidR="00F372B9" w:rsidRPr="005B43B2" w:rsidTr="0062017E">
        <w:tc>
          <w:tcPr>
            <w:tcW w:w="2951" w:type="dxa"/>
            <w:shd w:val="clear" w:color="auto" w:fill="auto"/>
          </w:tcPr>
          <w:p w:rsidR="00F372B9" w:rsidRPr="00F372B9" w:rsidRDefault="00F372B9">
            <w:r w:rsidRPr="00F372B9">
              <w:t>Upstream Payments</w:t>
            </w:r>
          </w:p>
        </w:tc>
        <w:tc>
          <w:tcPr>
            <w:tcW w:w="1123" w:type="dxa"/>
            <w:shd w:val="clear" w:color="auto" w:fill="auto"/>
          </w:tcPr>
          <w:p w:rsidR="00F372B9" w:rsidRPr="00F372B9" w:rsidRDefault="00753696" w:rsidP="00753696">
            <w:pPr>
              <w:jc w:val="center"/>
            </w:pPr>
            <w:r>
              <w:t>N</w:t>
            </w:r>
            <w:r w:rsidR="00F372B9" w:rsidRPr="00F372B9">
              <w:t xml:space="preserve">8 to </w:t>
            </w:r>
            <w:r>
              <w:t>P</w:t>
            </w:r>
            <w:r w:rsidR="00F372B9" w:rsidRPr="00F372B9">
              <w:t>8</w:t>
            </w:r>
          </w:p>
        </w:tc>
        <w:tc>
          <w:tcPr>
            <w:tcW w:w="4782" w:type="dxa"/>
            <w:shd w:val="clear" w:color="auto" w:fill="auto"/>
          </w:tcPr>
          <w:p w:rsidR="00F372B9" w:rsidRPr="00F372B9" w:rsidRDefault="00F372B9">
            <w:r>
              <w:t>Not a user entry.  Nominal and present value totals based on rebates per unit entered in column N.  See above for further discussion of nominal and PV dollars.</w:t>
            </w:r>
          </w:p>
        </w:tc>
      </w:tr>
      <w:tr w:rsidR="008D5108" w:rsidRPr="005B43B2" w:rsidTr="0062017E">
        <w:tc>
          <w:tcPr>
            <w:tcW w:w="2951" w:type="dxa"/>
            <w:shd w:val="clear" w:color="auto" w:fill="auto"/>
          </w:tcPr>
          <w:p w:rsidR="008D5108" w:rsidRPr="005C46E7" w:rsidRDefault="008D5108">
            <w:pPr>
              <w:rPr>
                <w:color w:val="943634" w:themeColor="accent2" w:themeShade="BF"/>
              </w:rPr>
            </w:pPr>
            <w:r w:rsidRPr="005C46E7">
              <w:rPr>
                <w:color w:val="943634" w:themeColor="accent2" w:themeShade="BF"/>
              </w:rPr>
              <w:t>Market Effects Adjustments</w:t>
            </w:r>
          </w:p>
        </w:tc>
        <w:tc>
          <w:tcPr>
            <w:tcW w:w="1123" w:type="dxa"/>
            <w:shd w:val="clear" w:color="auto" w:fill="auto"/>
          </w:tcPr>
          <w:p w:rsidR="008D5108" w:rsidRPr="005C46E7" w:rsidRDefault="008D5108" w:rsidP="00753696">
            <w:pPr>
              <w:jc w:val="center"/>
              <w:rPr>
                <w:color w:val="943634" w:themeColor="accent2" w:themeShade="BF"/>
              </w:rPr>
            </w:pPr>
          </w:p>
        </w:tc>
        <w:tc>
          <w:tcPr>
            <w:tcW w:w="4782" w:type="dxa"/>
            <w:shd w:val="clear" w:color="auto" w:fill="auto"/>
          </w:tcPr>
          <w:p w:rsidR="008D5108" w:rsidRPr="005C46E7" w:rsidRDefault="008D5108">
            <w:pPr>
              <w:rPr>
                <w:color w:val="943634" w:themeColor="accent2" w:themeShade="BF"/>
              </w:rPr>
            </w:pPr>
          </w:p>
        </w:tc>
      </w:tr>
      <w:tr w:rsidR="008D5108" w:rsidRPr="005B43B2" w:rsidTr="0062017E">
        <w:tc>
          <w:tcPr>
            <w:tcW w:w="2951" w:type="dxa"/>
            <w:shd w:val="clear" w:color="auto" w:fill="auto"/>
          </w:tcPr>
          <w:p w:rsidR="008D5108" w:rsidRPr="005C46E7" w:rsidRDefault="008D5108">
            <w:pPr>
              <w:rPr>
                <w:color w:val="943634" w:themeColor="accent2" w:themeShade="BF"/>
              </w:rPr>
            </w:pPr>
            <w:r w:rsidRPr="005C46E7">
              <w:rPr>
                <w:color w:val="943634" w:themeColor="accent2" w:themeShade="BF"/>
              </w:rPr>
              <w:t>Adjustment Type</w:t>
            </w:r>
          </w:p>
        </w:tc>
        <w:tc>
          <w:tcPr>
            <w:tcW w:w="1123" w:type="dxa"/>
            <w:shd w:val="clear" w:color="auto" w:fill="auto"/>
          </w:tcPr>
          <w:p w:rsidR="008D5108" w:rsidRPr="005C46E7" w:rsidRDefault="008D5108" w:rsidP="00753696">
            <w:pPr>
              <w:jc w:val="center"/>
              <w:rPr>
                <w:color w:val="943634" w:themeColor="accent2" w:themeShade="BF"/>
              </w:rPr>
            </w:pPr>
            <w:r w:rsidRPr="005C46E7">
              <w:rPr>
                <w:color w:val="943634" w:themeColor="accent2" w:themeShade="BF"/>
              </w:rPr>
              <w:t>U3</w:t>
            </w:r>
          </w:p>
        </w:tc>
        <w:tc>
          <w:tcPr>
            <w:tcW w:w="4782" w:type="dxa"/>
            <w:shd w:val="clear" w:color="auto" w:fill="auto"/>
          </w:tcPr>
          <w:p w:rsidR="008D5108" w:rsidRPr="005C46E7" w:rsidRDefault="008D5108">
            <w:pPr>
              <w:rPr>
                <w:color w:val="943634" w:themeColor="accent2" w:themeShade="BF"/>
              </w:rPr>
            </w:pPr>
            <w:r w:rsidRPr="005C46E7">
              <w:rPr>
                <w:color w:val="943634" w:themeColor="accent2" w:themeShade="BF"/>
              </w:rPr>
              <w:t>Dropdown indicates the market effect values to be used</w:t>
            </w:r>
          </w:p>
          <w:p w:rsidR="008D5108" w:rsidRPr="005C46E7" w:rsidRDefault="008D5108">
            <w:pPr>
              <w:rPr>
                <w:color w:val="943634" w:themeColor="accent2" w:themeShade="BF"/>
              </w:rPr>
            </w:pPr>
            <w:r w:rsidRPr="005C46E7">
              <w:rPr>
                <w:color w:val="943634" w:themeColor="accent2" w:themeShade="BF"/>
              </w:rPr>
              <w:t>None:  No market effect adjustment</w:t>
            </w:r>
          </w:p>
          <w:p w:rsidR="008D5108" w:rsidRPr="005C46E7" w:rsidRDefault="008D5108">
            <w:pPr>
              <w:rPr>
                <w:color w:val="943634" w:themeColor="accent2" w:themeShade="BF"/>
              </w:rPr>
            </w:pPr>
            <w:r w:rsidRPr="005C46E7">
              <w:rPr>
                <w:color w:val="943634" w:themeColor="accent2" w:themeShade="BF"/>
              </w:rPr>
              <w:t>Uniform: Use the values from T8:U10 for all measures</w:t>
            </w:r>
          </w:p>
          <w:p w:rsidR="008D5108" w:rsidRPr="005C46E7" w:rsidRDefault="008D5108">
            <w:pPr>
              <w:rPr>
                <w:color w:val="943634" w:themeColor="accent2" w:themeShade="BF"/>
              </w:rPr>
            </w:pPr>
            <w:r w:rsidRPr="005C46E7">
              <w:rPr>
                <w:color w:val="943634" w:themeColor="accent2" w:themeShade="BF"/>
              </w:rPr>
              <w:t>Custom: Use the values from columns AO:AT</w:t>
            </w:r>
          </w:p>
        </w:tc>
      </w:tr>
      <w:tr w:rsidR="008D5108" w:rsidRPr="005B43B2" w:rsidTr="005C46E7">
        <w:trPr>
          <w:trHeight w:val="755"/>
        </w:trPr>
        <w:tc>
          <w:tcPr>
            <w:tcW w:w="2951" w:type="dxa"/>
            <w:shd w:val="clear" w:color="auto" w:fill="auto"/>
          </w:tcPr>
          <w:p w:rsidR="008D5108" w:rsidRPr="005C46E7" w:rsidRDefault="008D5108">
            <w:pPr>
              <w:rPr>
                <w:color w:val="943634" w:themeColor="accent2" w:themeShade="BF"/>
              </w:rPr>
            </w:pPr>
            <w:r w:rsidRPr="005C46E7">
              <w:rPr>
                <w:color w:val="943634" w:themeColor="accent2" w:themeShade="BF"/>
              </w:rPr>
              <w:lastRenderedPageBreak/>
              <w:t>Uniform market effect adjustments</w:t>
            </w:r>
          </w:p>
        </w:tc>
        <w:tc>
          <w:tcPr>
            <w:tcW w:w="1123" w:type="dxa"/>
            <w:shd w:val="clear" w:color="auto" w:fill="auto"/>
          </w:tcPr>
          <w:p w:rsidR="008D5108" w:rsidRPr="005C46E7" w:rsidRDefault="008D5108" w:rsidP="00753696">
            <w:pPr>
              <w:jc w:val="center"/>
              <w:rPr>
                <w:color w:val="943634" w:themeColor="accent2" w:themeShade="BF"/>
              </w:rPr>
            </w:pPr>
            <w:r w:rsidRPr="005C46E7">
              <w:rPr>
                <w:color w:val="943634" w:themeColor="accent2" w:themeShade="BF"/>
              </w:rPr>
              <w:t>T8:U10</w:t>
            </w:r>
          </w:p>
        </w:tc>
        <w:tc>
          <w:tcPr>
            <w:tcW w:w="4782" w:type="dxa"/>
            <w:shd w:val="clear" w:color="auto" w:fill="auto"/>
          </w:tcPr>
          <w:p w:rsidR="008D5108" w:rsidRPr="005C46E7" w:rsidRDefault="005C46E7" w:rsidP="005C46E7">
            <w:pPr>
              <w:rPr>
                <w:color w:val="943634" w:themeColor="accent2" w:themeShade="BF"/>
              </w:rPr>
            </w:pPr>
            <w:r w:rsidRPr="005C46E7">
              <w:rPr>
                <w:color w:val="943634" w:themeColor="accent2" w:themeShade="BF"/>
              </w:rPr>
              <w:t>Benefits adjustments will affect NTG-</w:t>
            </w:r>
            <w:proofErr w:type="spellStart"/>
            <w:r w:rsidRPr="005C46E7">
              <w:rPr>
                <w:color w:val="943634" w:themeColor="accent2" w:themeShade="BF"/>
              </w:rPr>
              <w:t>Therms</w:t>
            </w:r>
            <w:proofErr w:type="spellEnd"/>
            <w:r w:rsidRPr="005C46E7">
              <w:rPr>
                <w:color w:val="943634" w:themeColor="accent2" w:themeShade="BF"/>
              </w:rPr>
              <w:t xml:space="preserve">, NTG-kWh, and NTG-kW.  Costs adjustments will affect NTG-Costs.  Adjustments are summed to the Total Factors in T11:U11.  The adjusted NTG are NTG*(1+Total Factor). </w:t>
            </w:r>
          </w:p>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1123"/>
        <w:gridCol w:w="4782"/>
      </w:tblGrid>
      <w:tr w:rsidR="00EB4315" w:rsidRPr="005B43B2" w:rsidTr="00057443">
        <w:tc>
          <w:tcPr>
            <w:tcW w:w="8856" w:type="dxa"/>
            <w:gridSpan w:val="3"/>
            <w:shd w:val="clear" w:color="auto" w:fill="8DB3E2"/>
          </w:tcPr>
          <w:p w:rsidR="00EB4315" w:rsidRPr="005B43B2" w:rsidRDefault="00EB4315">
            <w:r w:rsidRPr="0062017E">
              <w:rPr>
                <w:b/>
              </w:rPr>
              <w:t>Program Inputs</w:t>
            </w:r>
            <w:r>
              <w:t xml:space="preserve"> (Inputs begin in Row 1</w:t>
            </w:r>
            <w:r w:rsidR="00515499">
              <w:t>7</w:t>
            </w:r>
            <w:r>
              <w:t>)</w:t>
            </w:r>
          </w:p>
        </w:tc>
      </w:tr>
      <w:tr w:rsidR="00515499" w:rsidRPr="005B43B2" w:rsidTr="0062017E">
        <w:tc>
          <w:tcPr>
            <w:tcW w:w="2951" w:type="dxa"/>
            <w:shd w:val="clear" w:color="auto" w:fill="auto"/>
          </w:tcPr>
          <w:p w:rsidR="00515499" w:rsidRPr="005B43B2" w:rsidRDefault="00515499">
            <w:r>
              <w:t>Program Name</w:t>
            </w:r>
          </w:p>
        </w:tc>
        <w:tc>
          <w:tcPr>
            <w:tcW w:w="1123" w:type="dxa"/>
            <w:shd w:val="clear" w:color="auto" w:fill="auto"/>
          </w:tcPr>
          <w:p w:rsidR="00515499" w:rsidRPr="005B43B2" w:rsidRDefault="00515499" w:rsidP="0062017E">
            <w:pPr>
              <w:jc w:val="center"/>
            </w:pPr>
            <w:smartTag w:uri="urn:schemas-microsoft-com:office:smarttags" w:element="place">
              <w:smartTag w:uri="urn:schemas-microsoft-com:office:smarttags" w:element="State">
                <w:r>
                  <w:t>Col</w:t>
                </w:r>
              </w:smartTag>
            </w:smartTag>
            <w:r>
              <w:t xml:space="preserve"> A</w:t>
            </w:r>
          </w:p>
        </w:tc>
        <w:tc>
          <w:tcPr>
            <w:tcW w:w="4782" w:type="dxa"/>
            <w:shd w:val="clear" w:color="auto" w:fill="auto"/>
          </w:tcPr>
          <w:p w:rsidR="00515499" w:rsidRPr="005B43B2" w:rsidRDefault="00515499">
            <w:r>
              <w:t>Not a user entry.  Hidden text field used in reporting information to the Energy Division.</w:t>
            </w:r>
          </w:p>
        </w:tc>
      </w:tr>
      <w:tr w:rsidR="005179ED" w:rsidRPr="005B43B2" w:rsidTr="0062017E">
        <w:tc>
          <w:tcPr>
            <w:tcW w:w="2951" w:type="dxa"/>
            <w:shd w:val="clear" w:color="auto" w:fill="auto"/>
          </w:tcPr>
          <w:p w:rsidR="005179ED" w:rsidRPr="005B43B2" w:rsidRDefault="005179ED">
            <w:r w:rsidRPr="005B43B2">
              <w:t>Measure Name</w:t>
            </w:r>
          </w:p>
        </w:tc>
        <w:tc>
          <w:tcPr>
            <w:tcW w:w="1123" w:type="dxa"/>
            <w:shd w:val="clear" w:color="auto" w:fill="auto"/>
          </w:tcPr>
          <w:p w:rsidR="005179ED" w:rsidRPr="005B43B2" w:rsidRDefault="00456821"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15499">
              <w:t>B</w:t>
            </w:r>
          </w:p>
        </w:tc>
        <w:tc>
          <w:tcPr>
            <w:tcW w:w="4782" w:type="dxa"/>
            <w:shd w:val="clear" w:color="auto" w:fill="auto"/>
          </w:tcPr>
          <w:p w:rsidR="005179ED" w:rsidRPr="005B43B2" w:rsidRDefault="005179ED">
            <w:r w:rsidRPr="005B43B2">
              <w:t>Text field</w:t>
            </w:r>
          </w:p>
        </w:tc>
      </w:tr>
      <w:tr w:rsidR="00515499" w:rsidRPr="005B43B2" w:rsidTr="0062017E">
        <w:tc>
          <w:tcPr>
            <w:tcW w:w="2951" w:type="dxa"/>
            <w:shd w:val="clear" w:color="auto" w:fill="auto"/>
          </w:tcPr>
          <w:p w:rsidR="00515499" w:rsidRPr="005B43B2" w:rsidRDefault="00515499">
            <w:r>
              <w:t xml:space="preserve">DEER </w:t>
            </w:r>
            <w:proofErr w:type="spellStart"/>
            <w:r>
              <w:t>RunID</w:t>
            </w:r>
            <w:proofErr w:type="spellEnd"/>
          </w:p>
        </w:tc>
        <w:tc>
          <w:tcPr>
            <w:tcW w:w="1123" w:type="dxa"/>
            <w:shd w:val="clear" w:color="auto" w:fill="auto"/>
          </w:tcPr>
          <w:p w:rsidR="00515499" w:rsidRPr="005B43B2" w:rsidRDefault="00515499" w:rsidP="0062017E">
            <w:pPr>
              <w:jc w:val="center"/>
            </w:pPr>
            <w:smartTag w:uri="urn:schemas-microsoft-com:office:smarttags" w:element="place">
              <w:smartTag w:uri="urn:schemas-microsoft-com:office:smarttags" w:element="State">
                <w:r>
                  <w:t>Col</w:t>
                </w:r>
              </w:smartTag>
            </w:smartTag>
            <w:r>
              <w:t xml:space="preserve"> C</w:t>
            </w:r>
          </w:p>
        </w:tc>
        <w:tc>
          <w:tcPr>
            <w:tcW w:w="4782" w:type="dxa"/>
            <w:shd w:val="clear" w:color="auto" w:fill="auto"/>
          </w:tcPr>
          <w:p w:rsidR="00515499" w:rsidRPr="005B43B2" w:rsidRDefault="00515499">
            <w:r>
              <w:t xml:space="preserve">Numeric </w:t>
            </w:r>
            <w:r w:rsidR="00492338">
              <w:t>field</w:t>
            </w:r>
            <w:r>
              <w:t xml:space="preserve"> corresponding to DEER database.</w:t>
            </w:r>
          </w:p>
        </w:tc>
      </w:tr>
      <w:tr w:rsidR="005179ED" w:rsidRPr="005B43B2" w:rsidTr="0062017E">
        <w:tc>
          <w:tcPr>
            <w:tcW w:w="2951" w:type="dxa"/>
            <w:shd w:val="clear" w:color="auto" w:fill="auto"/>
          </w:tcPr>
          <w:p w:rsidR="005179ED" w:rsidRPr="005B43B2" w:rsidRDefault="005179ED">
            <w:r w:rsidRPr="005B43B2">
              <w:t>Climate zone</w:t>
            </w:r>
          </w:p>
        </w:tc>
        <w:tc>
          <w:tcPr>
            <w:tcW w:w="1123" w:type="dxa"/>
            <w:shd w:val="clear" w:color="auto" w:fill="auto"/>
          </w:tcPr>
          <w:p w:rsidR="005179ED" w:rsidRPr="005B43B2" w:rsidRDefault="00456821"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15499">
              <w:t>D</w:t>
            </w:r>
          </w:p>
        </w:tc>
        <w:tc>
          <w:tcPr>
            <w:tcW w:w="4782" w:type="dxa"/>
            <w:shd w:val="clear" w:color="auto" w:fill="auto"/>
          </w:tcPr>
          <w:p w:rsidR="00B55719" w:rsidRDefault="005179ED">
            <w:r w:rsidRPr="005B43B2">
              <w:t>Select from drop-down list.</w:t>
            </w:r>
            <w:r w:rsidR="00887602" w:rsidRPr="005B43B2">
              <w:t xml:space="preserve">  Cannot be left blank.  Used to determine the impacts and costs for the measure.  </w:t>
            </w:r>
            <w:r w:rsidR="00887602" w:rsidRPr="00EB4315">
              <w:t xml:space="preserve">‘System’ applies </w:t>
            </w:r>
            <w:r w:rsidR="007E6D23" w:rsidRPr="00EB4315">
              <w:t>the</w:t>
            </w:r>
            <w:r w:rsidR="004320E0" w:rsidRPr="00EB4315">
              <w:t xml:space="preserve"> generation and</w:t>
            </w:r>
            <w:r w:rsidR="007E6D23" w:rsidRPr="00EB4315">
              <w:t xml:space="preserve"> T&amp;D avoided costs from the climate zone with the lowest average </w:t>
            </w:r>
            <w:r w:rsidR="004320E0" w:rsidRPr="00EB4315">
              <w:t xml:space="preserve">generation and transmission </w:t>
            </w:r>
            <w:r w:rsidR="007E6D23" w:rsidRPr="00EB4315">
              <w:t xml:space="preserve">avoided </w:t>
            </w:r>
            <w:r w:rsidR="00EB4315" w:rsidRPr="00EB4315">
              <w:t xml:space="preserve">capacity </w:t>
            </w:r>
            <w:r w:rsidR="007E6D23" w:rsidRPr="00EB4315">
              <w:t>cost over 2</w:t>
            </w:r>
            <w:r w:rsidR="00515499">
              <w:t>5</w:t>
            </w:r>
            <w:r w:rsidR="007E6D23" w:rsidRPr="00EB4315">
              <w:t xml:space="preserve"> years</w:t>
            </w:r>
            <w:r w:rsidR="00887602" w:rsidRPr="00EB4315">
              <w:t>.</w:t>
            </w:r>
            <w:r w:rsidR="00887602" w:rsidRPr="005B43B2">
              <w:t xml:space="preserve"> Note that Climate zone 3 has been subdivided into two subzones.  Climate zone 3A is for </w:t>
            </w:r>
            <w:smartTag w:uri="urn:schemas-microsoft-com:office:smarttags" w:element="City">
              <w:r w:rsidR="00887602" w:rsidRPr="005B43B2">
                <w:t>San Francisco</w:t>
              </w:r>
            </w:smartTag>
            <w:r w:rsidR="00887602" w:rsidRPr="005B43B2">
              <w:t xml:space="preserve"> and the </w:t>
            </w:r>
            <w:smartTag w:uri="urn:schemas-microsoft-com:office:smarttags" w:element="place">
              <w:r w:rsidR="00887602" w:rsidRPr="005B43B2">
                <w:t>Peninsula</w:t>
              </w:r>
            </w:smartTag>
            <w:r w:rsidR="00887602" w:rsidRPr="005B43B2">
              <w:t xml:space="preserve">.  Climate Zone 3B is for the </w:t>
            </w:r>
            <w:smartTag w:uri="urn:schemas-microsoft-com:office:smarttags" w:element="place">
              <w:smartTag w:uri="urn:schemas-microsoft-com:office:smarttags" w:element="PlaceName">
                <w:r w:rsidR="00887602" w:rsidRPr="005B43B2">
                  <w:t>East</w:t>
                </w:r>
              </w:smartTag>
              <w:r w:rsidR="00887602" w:rsidRPr="005B43B2">
                <w:t xml:space="preserve"> </w:t>
              </w:r>
              <w:smartTag w:uri="urn:schemas-microsoft-com:office:smarttags" w:element="PlaceType">
                <w:r w:rsidR="00887602" w:rsidRPr="005B43B2">
                  <w:t>Bay</w:t>
                </w:r>
              </w:smartTag>
            </w:smartTag>
            <w:r w:rsidR="00887602" w:rsidRPr="005B43B2">
              <w:t>.</w:t>
            </w:r>
          </w:p>
          <w:p w:rsidR="00271F94" w:rsidRPr="005B43B2" w:rsidRDefault="00271F94">
            <w:r>
              <w:t xml:space="preserve">    See the attachment for a complete listing of Cities and Climate Zones.</w:t>
            </w:r>
          </w:p>
        </w:tc>
      </w:tr>
      <w:tr w:rsidR="00887602" w:rsidRPr="005B43B2" w:rsidTr="0062017E">
        <w:tc>
          <w:tcPr>
            <w:tcW w:w="2951" w:type="dxa"/>
            <w:shd w:val="clear" w:color="auto" w:fill="auto"/>
          </w:tcPr>
          <w:p w:rsidR="00887602" w:rsidRPr="005B43B2" w:rsidRDefault="00887602">
            <w:r w:rsidRPr="005B43B2">
              <w:t>Target Sector</w:t>
            </w:r>
          </w:p>
        </w:tc>
        <w:tc>
          <w:tcPr>
            <w:tcW w:w="1123" w:type="dxa"/>
            <w:shd w:val="clear" w:color="auto" w:fill="auto"/>
          </w:tcPr>
          <w:p w:rsidR="00887602" w:rsidRPr="005B43B2" w:rsidRDefault="00456821"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15499">
              <w:t>E</w:t>
            </w:r>
          </w:p>
        </w:tc>
        <w:tc>
          <w:tcPr>
            <w:tcW w:w="4782" w:type="dxa"/>
            <w:shd w:val="clear" w:color="auto" w:fill="auto"/>
          </w:tcPr>
          <w:p w:rsidR="00690FC2" w:rsidRDefault="00556BC1">
            <w:r w:rsidRPr="00556BC1">
              <w:t>Select from the Drop Down list.</w:t>
            </w:r>
            <w:r w:rsidR="00311E79">
              <w:t xml:space="preserve"> </w:t>
            </w:r>
            <w:r w:rsidR="00690FC2">
              <w:t xml:space="preserve"> This entry is used to determine whether to use a residential or non-residential TOU correction factor where applicable.  </w:t>
            </w:r>
          </w:p>
          <w:p w:rsidR="00690FC2" w:rsidRDefault="00690FC2"/>
          <w:p w:rsidR="002A1B10" w:rsidRDefault="00311E79">
            <w:r>
              <w:t xml:space="preserve">For the PG&amp;E, SCE and </w:t>
            </w:r>
            <w:proofErr w:type="spellStart"/>
            <w:r>
              <w:t>SoCalGas</w:t>
            </w:r>
            <w:proofErr w:type="spellEnd"/>
            <w:r>
              <w:t xml:space="preserve"> tools, this entry is </w:t>
            </w:r>
            <w:r w:rsidR="00690FC2">
              <w:t xml:space="preserve">also </w:t>
            </w:r>
            <w:r>
              <w:t>used to limit the measure end use shapes listed in the drop dow</w:t>
            </w:r>
            <w:r w:rsidR="00A2334D">
              <w:t xml:space="preserve">n entries in Column F. </w:t>
            </w:r>
            <w:r w:rsidR="002A1B10">
              <w:t xml:space="preserve"> </w:t>
            </w:r>
          </w:p>
          <w:p w:rsidR="002A1B10" w:rsidRDefault="002A1B10"/>
          <w:p w:rsidR="00887602" w:rsidRPr="005B43B2" w:rsidRDefault="002A1B10">
            <w:r>
              <w:t xml:space="preserve">This entry is not used </w:t>
            </w:r>
            <w:r w:rsidR="006B1620">
              <w:t>to constrain measure end use shapes in</w:t>
            </w:r>
            <w:r>
              <w:t xml:space="preserve"> the SDG&amp;E model, although it is used for reporting purposes.</w:t>
            </w:r>
          </w:p>
        </w:tc>
      </w:tr>
      <w:tr w:rsidR="00887602" w:rsidRPr="005B43B2" w:rsidTr="0062017E">
        <w:tc>
          <w:tcPr>
            <w:tcW w:w="2951" w:type="dxa"/>
            <w:shd w:val="clear" w:color="auto" w:fill="auto"/>
          </w:tcPr>
          <w:p w:rsidR="00887602" w:rsidRPr="005B43B2" w:rsidRDefault="00887602">
            <w:r w:rsidRPr="005B43B2">
              <w:t>Measure End Use Shape</w:t>
            </w:r>
          </w:p>
        </w:tc>
        <w:tc>
          <w:tcPr>
            <w:tcW w:w="1123" w:type="dxa"/>
            <w:shd w:val="clear" w:color="auto" w:fill="auto"/>
          </w:tcPr>
          <w:p w:rsidR="00887602" w:rsidRPr="005B43B2" w:rsidRDefault="00456821"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15499">
              <w:t>F</w:t>
            </w:r>
          </w:p>
        </w:tc>
        <w:tc>
          <w:tcPr>
            <w:tcW w:w="4782" w:type="dxa"/>
            <w:shd w:val="clear" w:color="auto" w:fill="auto"/>
          </w:tcPr>
          <w:p w:rsidR="00887602" w:rsidRDefault="00887602">
            <w:r w:rsidRPr="005B43B2">
              <w:t xml:space="preserve">Select from the drop-down list.  </w:t>
            </w:r>
            <w:r w:rsidR="004320E0">
              <w:t xml:space="preserve">Note that the list of measures can vary depending upon the Target Sector selected in Column </w:t>
            </w:r>
            <w:r w:rsidR="00515499">
              <w:t>E</w:t>
            </w:r>
            <w:r w:rsidR="004320E0">
              <w:t xml:space="preserve">.  </w:t>
            </w:r>
            <w:r w:rsidR="00FC5230">
              <w:t>For PG&amp;E, SCE, and SoCal Gas, t</w:t>
            </w:r>
            <w:r w:rsidR="00690FC2">
              <w:t>his entry will determine if a measure could receive a TOU correction factor adjustment.  Having one of the following end use shapes is a necessary, but not sufficient, condition to qualify for the TOU correction adder.</w:t>
            </w:r>
            <w:r w:rsidR="00566B90">
              <w:t xml:space="preserve">  In order to receive a TOU correction factor adjustment, a measure must also have a positive entry in column Z </w:t>
            </w:r>
            <w:r w:rsidR="00566B90" w:rsidRPr="0062017E">
              <w:rPr>
                <w:i/>
              </w:rPr>
              <w:t>% Eligible for TOU AC Adjustment.</w:t>
            </w:r>
          </w:p>
          <w:p w:rsidR="00690FC2" w:rsidRDefault="00690FC2"/>
          <w:p w:rsidR="00D45B6C" w:rsidRDefault="00690FC2" w:rsidP="00690FC2">
            <w:r>
              <w:t xml:space="preserve">PG&amp;E:  </w:t>
            </w:r>
          </w:p>
          <w:p w:rsidR="00566B90" w:rsidRDefault="00566B90" w:rsidP="0062017E">
            <w:pPr>
              <w:ind w:left="720"/>
            </w:pPr>
            <w:r>
              <w:t>26 = Res. Central Air Conditioning</w:t>
            </w:r>
          </w:p>
          <w:p w:rsidR="00566B90" w:rsidRDefault="00566B90" w:rsidP="0062017E">
            <w:pPr>
              <w:ind w:left="720"/>
            </w:pPr>
            <w:r>
              <w:t>22 = Res. Ht. Pump Cooling</w:t>
            </w:r>
          </w:p>
          <w:p w:rsidR="00566B90" w:rsidRDefault="00566B90" w:rsidP="0062017E">
            <w:pPr>
              <w:ind w:left="720"/>
            </w:pPr>
            <w:r>
              <w:t>29 = Res. New Const. Cooling</w:t>
            </w:r>
          </w:p>
          <w:p w:rsidR="00566B90" w:rsidRDefault="00566B90" w:rsidP="0062017E">
            <w:pPr>
              <w:ind w:left="720"/>
            </w:pPr>
            <w:r>
              <w:lastRenderedPageBreak/>
              <w:t xml:space="preserve">33 = Res. </w:t>
            </w:r>
            <w:proofErr w:type="spellStart"/>
            <w:r>
              <w:t>Insul</w:t>
            </w:r>
            <w:proofErr w:type="spellEnd"/>
            <w:r>
              <w:t>. Cen. A/C</w:t>
            </w:r>
          </w:p>
          <w:p w:rsidR="00566B90" w:rsidRDefault="00566B90" w:rsidP="0062017E">
            <w:pPr>
              <w:ind w:left="720"/>
            </w:pPr>
            <w:r>
              <w:t xml:space="preserve">35 = Res. Ceil. </w:t>
            </w:r>
            <w:proofErr w:type="spellStart"/>
            <w:r>
              <w:t>Insul</w:t>
            </w:r>
            <w:proofErr w:type="spellEnd"/>
            <w:r>
              <w:t>. HP Cooling</w:t>
            </w:r>
          </w:p>
          <w:p w:rsidR="00566B90" w:rsidRDefault="00566B90" w:rsidP="0062017E">
            <w:pPr>
              <w:ind w:left="720"/>
            </w:pPr>
            <w:r>
              <w:t xml:space="preserve">37 = Res. Wall </w:t>
            </w:r>
            <w:proofErr w:type="spellStart"/>
            <w:r>
              <w:t>Insul</w:t>
            </w:r>
            <w:proofErr w:type="spellEnd"/>
            <w:r>
              <w:t>. HP Cooling</w:t>
            </w:r>
          </w:p>
          <w:p w:rsidR="00566B90" w:rsidRDefault="00566B90" w:rsidP="0062017E">
            <w:pPr>
              <w:ind w:left="720"/>
            </w:pPr>
            <w:r>
              <w:t xml:space="preserve">39 = Res. </w:t>
            </w:r>
            <w:proofErr w:type="spellStart"/>
            <w:r>
              <w:t>Flr</w:t>
            </w:r>
            <w:proofErr w:type="spellEnd"/>
            <w:r>
              <w:t xml:space="preserve">. </w:t>
            </w:r>
            <w:proofErr w:type="spellStart"/>
            <w:r>
              <w:t>Insul</w:t>
            </w:r>
            <w:proofErr w:type="spellEnd"/>
            <w:r>
              <w:t>. HP Cooling</w:t>
            </w:r>
          </w:p>
          <w:p w:rsidR="00566B90" w:rsidRDefault="00566B90" w:rsidP="0062017E">
            <w:pPr>
              <w:ind w:left="720"/>
            </w:pPr>
            <w:r>
              <w:t>45 = Res. Dir. Assist. Evap. Cooler</w:t>
            </w:r>
          </w:p>
          <w:p w:rsidR="00D45B6C" w:rsidRDefault="00566B90" w:rsidP="0062017E">
            <w:pPr>
              <w:ind w:left="720"/>
            </w:pPr>
            <w:r>
              <w:t xml:space="preserve">3 = Commercial HVAC </w:t>
            </w:r>
          </w:p>
          <w:p w:rsidR="00D45B6C" w:rsidRDefault="00D45B6C" w:rsidP="00D45B6C">
            <w:r>
              <w:t xml:space="preserve">SCE: </w:t>
            </w:r>
          </w:p>
          <w:p w:rsidR="00D45B6C" w:rsidRDefault="00D45B6C" w:rsidP="0062017E">
            <w:pPr>
              <w:ind w:left="720"/>
            </w:pPr>
            <w:r>
              <w:t>AC-NC</w:t>
            </w:r>
          </w:p>
          <w:p w:rsidR="00D45B6C" w:rsidRDefault="00D45B6C" w:rsidP="0062017E">
            <w:pPr>
              <w:ind w:left="720"/>
            </w:pPr>
            <w:proofErr w:type="spellStart"/>
            <w:r>
              <w:t>New_AC</w:t>
            </w:r>
            <w:proofErr w:type="spellEnd"/>
            <w:r>
              <w:t xml:space="preserve">-Ret; </w:t>
            </w:r>
            <w:proofErr w:type="spellStart"/>
            <w:r>
              <w:t>AC_Cooling</w:t>
            </w:r>
            <w:proofErr w:type="spellEnd"/>
            <w:r>
              <w:t>-RC</w:t>
            </w:r>
          </w:p>
          <w:p w:rsidR="00D45B6C" w:rsidRDefault="00D45B6C" w:rsidP="0062017E">
            <w:pPr>
              <w:ind w:left="720"/>
            </w:pPr>
            <w:proofErr w:type="spellStart"/>
            <w:r>
              <w:t>HeatPump_ThroughWall</w:t>
            </w:r>
            <w:proofErr w:type="spellEnd"/>
            <w:r>
              <w:t>-RC</w:t>
            </w:r>
          </w:p>
          <w:p w:rsidR="00D45B6C" w:rsidRDefault="00D45B6C" w:rsidP="0062017E">
            <w:pPr>
              <w:ind w:left="720"/>
            </w:pPr>
            <w:proofErr w:type="spellStart"/>
            <w:r>
              <w:t>Package_AC</w:t>
            </w:r>
            <w:proofErr w:type="spellEnd"/>
            <w:r>
              <w:t>-NC</w:t>
            </w:r>
          </w:p>
          <w:p w:rsidR="00D45B6C" w:rsidRDefault="00D45B6C" w:rsidP="0062017E">
            <w:pPr>
              <w:ind w:left="720"/>
            </w:pPr>
            <w:r>
              <w:t>&lt;65K_AC_Split-NC</w:t>
            </w:r>
          </w:p>
          <w:p w:rsidR="00D45B6C" w:rsidRDefault="00D45B6C" w:rsidP="0062017E">
            <w:pPr>
              <w:ind w:left="720"/>
            </w:pPr>
            <w:r>
              <w:t>&lt;65K_AC_Pckg-NC</w:t>
            </w:r>
          </w:p>
          <w:p w:rsidR="00D45B6C" w:rsidRDefault="00D45B6C" w:rsidP="0062017E">
            <w:pPr>
              <w:ind w:left="720"/>
            </w:pPr>
            <w:r>
              <w:t>65K-135K_Air_AC-NC</w:t>
            </w:r>
          </w:p>
          <w:p w:rsidR="00D45B6C" w:rsidRDefault="00D45B6C" w:rsidP="0062017E">
            <w:pPr>
              <w:ind w:left="720"/>
            </w:pPr>
            <w:r>
              <w:t>65K-135_Wtr_AC-NC</w:t>
            </w:r>
          </w:p>
          <w:p w:rsidR="00D45B6C" w:rsidRDefault="00D45B6C" w:rsidP="0062017E">
            <w:pPr>
              <w:ind w:left="720"/>
            </w:pPr>
            <w:r>
              <w:t>&gt;135K_Air_AC-NC</w:t>
            </w:r>
          </w:p>
          <w:p w:rsidR="00D45B6C" w:rsidRDefault="00D45B6C" w:rsidP="0062017E">
            <w:pPr>
              <w:ind w:left="720"/>
            </w:pPr>
            <w:r>
              <w:t>&gt;135K_Wtr_AC-NC</w:t>
            </w:r>
          </w:p>
          <w:p w:rsidR="00832A85" w:rsidRDefault="00832A85" w:rsidP="0062017E">
            <w:pPr>
              <w:ind w:left="720"/>
            </w:pPr>
            <w:r>
              <w:t>&lt;65K_EvapCool-NC</w:t>
            </w:r>
          </w:p>
          <w:p w:rsidR="00832A85" w:rsidRDefault="00832A85" w:rsidP="0062017E">
            <w:pPr>
              <w:ind w:left="720"/>
            </w:pPr>
            <w:proofErr w:type="spellStart"/>
            <w:r>
              <w:t>Evap_Cooling</w:t>
            </w:r>
            <w:proofErr w:type="spellEnd"/>
            <w:r>
              <w:t>-Ret</w:t>
            </w:r>
          </w:p>
          <w:p w:rsidR="00832A85" w:rsidRDefault="00832A85" w:rsidP="0062017E">
            <w:pPr>
              <w:ind w:left="720"/>
            </w:pPr>
            <w:proofErr w:type="spellStart"/>
            <w:r>
              <w:t>New_HtPmp</w:t>
            </w:r>
            <w:proofErr w:type="spellEnd"/>
            <w:r>
              <w:t>-Ret</w:t>
            </w:r>
          </w:p>
          <w:p w:rsidR="00832A85" w:rsidRDefault="00832A85" w:rsidP="0062017E">
            <w:pPr>
              <w:ind w:left="720"/>
            </w:pPr>
            <w:proofErr w:type="spellStart"/>
            <w:r>
              <w:t>Replace_Chiller</w:t>
            </w:r>
            <w:proofErr w:type="spellEnd"/>
            <w:r>
              <w:t>-Ret</w:t>
            </w:r>
          </w:p>
          <w:p w:rsidR="00832A85" w:rsidRDefault="00832A85" w:rsidP="0062017E">
            <w:pPr>
              <w:ind w:left="720"/>
            </w:pPr>
            <w:proofErr w:type="spellStart"/>
            <w:r>
              <w:t>Wtr_Cool_Chiller</w:t>
            </w:r>
            <w:proofErr w:type="spellEnd"/>
            <w:r>
              <w:t>-NC</w:t>
            </w:r>
          </w:p>
          <w:p w:rsidR="00690FC2" w:rsidRDefault="00690FC2" w:rsidP="00690FC2"/>
          <w:p w:rsidR="00D45B6C" w:rsidRDefault="00D45B6C" w:rsidP="00D45B6C">
            <w:r>
              <w:t xml:space="preserve">SoCal Gas:  </w:t>
            </w:r>
          </w:p>
          <w:p w:rsidR="00D45B6C" w:rsidRDefault="00D45B6C" w:rsidP="0062017E">
            <w:pPr>
              <w:ind w:left="720"/>
            </w:pPr>
            <w:proofErr w:type="spellStart"/>
            <w:r>
              <w:t>AC_Cooling</w:t>
            </w:r>
            <w:proofErr w:type="spellEnd"/>
          </w:p>
          <w:p w:rsidR="00D45B6C" w:rsidRDefault="00D45B6C" w:rsidP="0062017E">
            <w:pPr>
              <w:ind w:left="720"/>
            </w:pPr>
            <w:r>
              <w:t>AC</w:t>
            </w:r>
          </w:p>
          <w:p w:rsidR="00D45B6C" w:rsidRDefault="00D45B6C" w:rsidP="0062017E">
            <w:pPr>
              <w:ind w:left="720"/>
            </w:pPr>
            <w:r>
              <w:t>&gt;135K_Air_AC</w:t>
            </w:r>
          </w:p>
          <w:p w:rsidR="00D45B6C" w:rsidRDefault="00D45B6C" w:rsidP="0062017E">
            <w:pPr>
              <w:ind w:left="720"/>
            </w:pPr>
            <w:r>
              <w:t>&gt;135K_Wtr_AC</w:t>
            </w:r>
          </w:p>
          <w:p w:rsidR="00D45B6C" w:rsidRDefault="00D45B6C" w:rsidP="0062017E">
            <w:pPr>
              <w:ind w:left="720"/>
            </w:pPr>
            <w:proofErr w:type="spellStart"/>
            <w:r>
              <w:t>New_AC</w:t>
            </w:r>
            <w:proofErr w:type="spellEnd"/>
          </w:p>
          <w:p w:rsidR="00D45B6C" w:rsidRDefault="00D45B6C" w:rsidP="0062017E">
            <w:pPr>
              <w:ind w:left="720"/>
            </w:pPr>
            <w:proofErr w:type="spellStart"/>
            <w:r>
              <w:t>New_HtPmp</w:t>
            </w:r>
            <w:proofErr w:type="spellEnd"/>
          </w:p>
          <w:p w:rsidR="00690FC2" w:rsidRDefault="00D45B6C" w:rsidP="0062017E">
            <w:pPr>
              <w:ind w:left="720"/>
            </w:pPr>
            <w:proofErr w:type="spellStart"/>
            <w:r>
              <w:t>Reduce_Cooling_Load</w:t>
            </w:r>
            <w:proofErr w:type="spellEnd"/>
          </w:p>
          <w:p w:rsidR="00690FC2" w:rsidRPr="005B43B2" w:rsidRDefault="00690FC2"/>
        </w:tc>
      </w:tr>
      <w:tr w:rsidR="004320E0" w:rsidRPr="005B43B2" w:rsidTr="0062017E">
        <w:tc>
          <w:tcPr>
            <w:tcW w:w="2951" w:type="dxa"/>
            <w:shd w:val="clear" w:color="auto" w:fill="auto"/>
          </w:tcPr>
          <w:p w:rsidR="004320E0" w:rsidRPr="005B43B2" w:rsidRDefault="004320E0">
            <w:r>
              <w:lastRenderedPageBreak/>
              <w:t>CZ, Sector, Measure combination found?</w:t>
            </w:r>
          </w:p>
        </w:tc>
        <w:tc>
          <w:tcPr>
            <w:tcW w:w="1123" w:type="dxa"/>
            <w:shd w:val="clear" w:color="auto" w:fill="auto"/>
          </w:tcPr>
          <w:p w:rsidR="004320E0" w:rsidRPr="005B43B2" w:rsidRDefault="004320E0" w:rsidP="0062017E">
            <w:pPr>
              <w:jc w:val="center"/>
            </w:pPr>
            <w:smartTag w:uri="urn:schemas-microsoft-com:office:smarttags" w:element="place">
              <w:smartTag w:uri="urn:schemas-microsoft-com:office:smarttags" w:element="State">
                <w:r>
                  <w:t>Col</w:t>
                </w:r>
              </w:smartTag>
            </w:smartTag>
            <w:r>
              <w:t xml:space="preserve"> </w:t>
            </w:r>
            <w:r w:rsidR="00515499">
              <w:t>G</w:t>
            </w:r>
          </w:p>
        </w:tc>
        <w:tc>
          <w:tcPr>
            <w:tcW w:w="4782" w:type="dxa"/>
            <w:shd w:val="clear" w:color="auto" w:fill="auto"/>
          </w:tcPr>
          <w:p w:rsidR="004320E0" w:rsidRDefault="004320E0">
            <w:r>
              <w:t xml:space="preserve">Not a user input.  If FALSE, then recheck the </w:t>
            </w:r>
            <w:r w:rsidR="002836A7">
              <w:t>m</w:t>
            </w:r>
            <w:r>
              <w:t xml:space="preserve">easure end use shape drop down list to verify that you have selected a valid measure.  </w:t>
            </w:r>
            <w:r w:rsidR="002836A7">
              <w:t xml:space="preserve"> Typically, the FALSE warning will appear when the user selects a measure based on a certain Sector, but then changes the Sector without updating the measure choice.</w:t>
            </w:r>
          </w:p>
          <w:p w:rsidR="00E10B2F" w:rsidRDefault="00E10B2F"/>
          <w:p w:rsidR="00E10B2F" w:rsidRPr="0062017E" w:rsidRDefault="00E10B2F">
            <w:pPr>
              <w:rPr>
                <w:i/>
              </w:rPr>
            </w:pPr>
            <w:r w:rsidRPr="0062017E">
              <w:rPr>
                <w:i/>
              </w:rPr>
              <w:t xml:space="preserve">Note: This column is not </w:t>
            </w:r>
            <w:r w:rsidR="00311E79" w:rsidRPr="0062017E">
              <w:rPr>
                <w:i/>
              </w:rPr>
              <w:t>used in SDG&amp;E’s tool.</w:t>
            </w:r>
          </w:p>
        </w:tc>
      </w:tr>
      <w:tr w:rsidR="00887602" w:rsidRPr="005B43B2" w:rsidTr="0062017E">
        <w:tc>
          <w:tcPr>
            <w:tcW w:w="2951" w:type="dxa"/>
            <w:shd w:val="clear" w:color="auto" w:fill="auto"/>
          </w:tcPr>
          <w:p w:rsidR="00887602" w:rsidRPr="005B43B2" w:rsidRDefault="00363914">
            <w:r>
              <w:t>Expected Useful Life for New/ROB, RUL for retrofit.</w:t>
            </w:r>
            <w:bookmarkStart w:id="4" w:name="_GoBack"/>
            <w:bookmarkEnd w:id="4"/>
          </w:p>
        </w:tc>
        <w:tc>
          <w:tcPr>
            <w:tcW w:w="1123" w:type="dxa"/>
            <w:shd w:val="clear" w:color="auto" w:fill="auto"/>
          </w:tcPr>
          <w:p w:rsidR="00887602" w:rsidRPr="005B43B2" w:rsidRDefault="00456821"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15499">
              <w:t>H</w:t>
            </w:r>
          </w:p>
        </w:tc>
        <w:tc>
          <w:tcPr>
            <w:tcW w:w="4782" w:type="dxa"/>
            <w:shd w:val="clear" w:color="auto" w:fill="auto"/>
          </w:tcPr>
          <w:p w:rsidR="00887602" w:rsidRPr="005B43B2" w:rsidRDefault="00753696" w:rsidP="00753696">
            <w:r>
              <w:t xml:space="preserve">Enter the expected useful life for new construction or replace on burnout measures.  </w:t>
            </w:r>
            <w:r w:rsidRPr="00FA087B">
              <w:rPr>
                <w:rStyle w:val="IntenseQuoteChar"/>
              </w:rPr>
              <w:t>For early replacement of retrofit measures, enter the remaining useful life of the extant device.</w:t>
            </w:r>
            <w:r>
              <w:t xml:space="preserve">  </w:t>
            </w:r>
          </w:p>
        </w:tc>
      </w:tr>
      <w:tr w:rsidR="005726E3" w:rsidRPr="005B43B2" w:rsidTr="0062017E">
        <w:tc>
          <w:tcPr>
            <w:tcW w:w="2951" w:type="dxa"/>
            <w:shd w:val="clear" w:color="auto" w:fill="auto"/>
          </w:tcPr>
          <w:p w:rsidR="005726E3" w:rsidRPr="005B43B2" w:rsidRDefault="005726E3">
            <w:r>
              <w:t>Program Type</w:t>
            </w:r>
          </w:p>
        </w:tc>
        <w:tc>
          <w:tcPr>
            <w:tcW w:w="1123" w:type="dxa"/>
            <w:shd w:val="clear" w:color="auto" w:fill="auto"/>
          </w:tcPr>
          <w:p w:rsidR="005726E3" w:rsidRPr="005B43B2" w:rsidRDefault="005726E3" w:rsidP="0062017E">
            <w:pPr>
              <w:jc w:val="center"/>
            </w:pPr>
            <w:smartTag w:uri="urn:schemas-microsoft-com:office:smarttags" w:element="place">
              <w:smartTag w:uri="urn:schemas-microsoft-com:office:smarttags" w:element="State">
                <w:r>
                  <w:t>Col</w:t>
                </w:r>
              </w:smartTag>
            </w:smartTag>
            <w:r>
              <w:t xml:space="preserve"> </w:t>
            </w:r>
            <w:r w:rsidR="00515499">
              <w:t>I</w:t>
            </w:r>
          </w:p>
        </w:tc>
        <w:tc>
          <w:tcPr>
            <w:tcW w:w="4782" w:type="dxa"/>
            <w:shd w:val="clear" w:color="auto" w:fill="auto"/>
          </w:tcPr>
          <w:p w:rsidR="005726E3" w:rsidRDefault="005726E3">
            <w:r w:rsidRPr="005B43B2">
              <w:t>Select from drop-down list.  This entry is used to determine the Net-to-Gross ratio, based on values in the Program Manual</w:t>
            </w:r>
            <w:r w:rsidR="00742FBF">
              <w:t>.  Version 3c modification:  users can now directly enter numeric values in this column.</w:t>
            </w:r>
          </w:p>
          <w:p w:rsidR="00753696" w:rsidRPr="00FA087B" w:rsidRDefault="00753696" w:rsidP="00753696">
            <w:pPr>
              <w:rPr>
                <w:rStyle w:val="IntenseEmphasis"/>
              </w:rPr>
            </w:pPr>
            <w:r w:rsidRPr="00FA087B">
              <w:rPr>
                <w:rStyle w:val="IntenseEmphasis"/>
              </w:rPr>
              <w:t xml:space="preserve">This entry always applied to kWh savings, and is </w:t>
            </w:r>
            <w:r w:rsidRPr="00FA087B">
              <w:rPr>
                <w:rStyle w:val="IntenseEmphasis"/>
              </w:rPr>
              <w:lastRenderedPageBreak/>
              <w:t xml:space="preserve">also assumed to apply to </w:t>
            </w:r>
            <w:proofErr w:type="spellStart"/>
            <w:r w:rsidRPr="00FA087B">
              <w:rPr>
                <w:rStyle w:val="IntenseEmphasis"/>
              </w:rPr>
              <w:t>Therms</w:t>
            </w:r>
            <w:proofErr w:type="spellEnd"/>
            <w:r w:rsidRPr="00FA087B">
              <w:rPr>
                <w:rStyle w:val="IntenseEmphasis"/>
              </w:rPr>
              <w:t>, kW, and measure cost unless the user enters alternate values in columns AI through AK.</w:t>
            </w:r>
          </w:p>
        </w:tc>
      </w:tr>
      <w:tr w:rsidR="005826D6" w:rsidRPr="005B43B2" w:rsidTr="0062017E">
        <w:tc>
          <w:tcPr>
            <w:tcW w:w="2951" w:type="dxa"/>
            <w:tcBorders>
              <w:bottom w:val="single" w:sz="4" w:space="0" w:color="auto"/>
            </w:tcBorders>
            <w:shd w:val="clear" w:color="auto" w:fill="auto"/>
          </w:tcPr>
          <w:p w:rsidR="005826D6" w:rsidRPr="005B43B2" w:rsidRDefault="005826D6">
            <w:r>
              <w:lastRenderedPageBreak/>
              <w:t>Unit Definition</w:t>
            </w:r>
          </w:p>
        </w:tc>
        <w:tc>
          <w:tcPr>
            <w:tcW w:w="1123" w:type="dxa"/>
            <w:tcBorders>
              <w:bottom w:val="single" w:sz="4" w:space="0" w:color="auto"/>
            </w:tcBorders>
            <w:shd w:val="clear" w:color="auto" w:fill="auto"/>
          </w:tcPr>
          <w:p w:rsidR="005826D6" w:rsidRPr="005B43B2" w:rsidRDefault="005826D6" w:rsidP="0062017E">
            <w:pPr>
              <w:jc w:val="center"/>
            </w:pPr>
            <w:proofErr w:type="spellStart"/>
            <w:smartTag w:uri="urn:schemas-microsoft-com:office:smarttags" w:element="place">
              <w:smartTag w:uri="urn:schemas-microsoft-com:office:smarttags" w:element="State">
                <w:r>
                  <w:t>Col</w:t>
                </w:r>
              </w:smartTag>
            </w:smartTag>
            <w:proofErr w:type="spellEnd"/>
            <w:r>
              <w:t xml:space="preserve"> </w:t>
            </w:r>
            <w:r w:rsidR="00515499">
              <w:t>J</w:t>
            </w:r>
          </w:p>
        </w:tc>
        <w:tc>
          <w:tcPr>
            <w:tcW w:w="4782" w:type="dxa"/>
            <w:tcBorders>
              <w:bottom w:val="single" w:sz="4" w:space="0" w:color="auto"/>
            </w:tcBorders>
            <w:shd w:val="clear" w:color="auto" w:fill="auto"/>
          </w:tcPr>
          <w:p w:rsidR="005826D6" w:rsidRPr="005B43B2" w:rsidRDefault="005826D6">
            <w:r>
              <w:t xml:space="preserve">Not </w:t>
            </w:r>
            <w:r w:rsidR="00EB4315">
              <w:t>used by the spreadsheet.  For informational purposes only.</w:t>
            </w:r>
          </w:p>
        </w:tc>
      </w:tr>
      <w:tr w:rsidR="00BF6865" w:rsidRPr="005B43B2" w:rsidTr="00753696">
        <w:tc>
          <w:tcPr>
            <w:tcW w:w="2951" w:type="dxa"/>
            <w:shd w:val="clear" w:color="auto" w:fill="auto"/>
          </w:tcPr>
          <w:p w:rsidR="00BF6865" w:rsidRPr="005B43B2" w:rsidRDefault="00BF6865">
            <w:r>
              <w:t>Program Type</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t>Col</w:t>
                </w:r>
              </w:smartTag>
            </w:smartTag>
            <w:r>
              <w:t xml:space="preserve"> K</w:t>
            </w:r>
          </w:p>
        </w:tc>
        <w:tc>
          <w:tcPr>
            <w:tcW w:w="4782" w:type="dxa"/>
            <w:shd w:val="clear" w:color="auto" w:fill="auto"/>
          </w:tcPr>
          <w:p w:rsidR="00BF6865" w:rsidRPr="005B43B2" w:rsidRDefault="00753696">
            <w:r>
              <w:t>Not used by the spreadsheet.  For informational purposes only.</w:t>
            </w:r>
          </w:p>
        </w:tc>
      </w:tr>
      <w:tr w:rsidR="00BF6865" w:rsidRPr="005B43B2" w:rsidTr="0062017E">
        <w:tc>
          <w:tcPr>
            <w:tcW w:w="2951" w:type="dxa"/>
            <w:shd w:val="clear" w:color="auto" w:fill="auto"/>
          </w:tcPr>
          <w:p w:rsidR="00BF6865" w:rsidRPr="005B43B2" w:rsidRDefault="00BF6865">
            <w:r>
              <w:t xml:space="preserve">Gross </w:t>
            </w:r>
            <w:r w:rsidRPr="005B43B2">
              <w:t>Measure Cost</w:t>
            </w:r>
          </w:p>
        </w:tc>
        <w:tc>
          <w:tcPr>
            <w:tcW w:w="1123" w:type="dxa"/>
            <w:shd w:val="clear" w:color="auto" w:fill="auto"/>
          </w:tcPr>
          <w:p w:rsidR="00BF6865" w:rsidRPr="001047C1" w:rsidRDefault="00BF6865" w:rsidP="0062017E">
            <w:pPr>
              <w:jc w:val="center"/>
            </w:pPr>
            <w:smartTag w:uri="urn:schemas-microsoft-com:office:smarttags" w:element="State">
              <w:smartTag w:uri="urn:schemas-microsoft-com:office:smarttags" w:element="place">
                <w:r w:rsidRPr="001047C1">
                  <w:t>Col</w:t>
                </w:r>
              </w:smartTag>
            </w:smartTag>
            <w:r w:rsidRPr="001047C1">
              <w:t xml:space="preserve"> L</w:t>
            </w:r>
          </w:p>
          <w:p w:rsidR="00BF6865" w:rsidRPr="001047C1" w:rsidRDefault="00BF6865" w:rsidP="0062017E">
            <w:pPr>
              <w:jc w:val="center"/>
            </w:pPr>
          </w:p>
        </w:tc>
        <w:tc>
          <w:tcPr>
            <w:tcW w:w="4782" w:type="dxa"/>
            <w:shd w:val="clear" w:color="auto" w:fill="auto"/>
          </w:tcPr>
          <w:p w:rsidR="00BF6865" w:rsidRPr="001047C1" w:rsidRDefault="00BF6865" w:rsidP="00A07CBD">
            <w:r w:rsidRPr="001047C1">
              <w:t xml:space="preserve">For </w:t>
            </w:r>
            <w:r w:rsidR="00ED63AD">
              <w:t>new construction (</w:t>
            </w:r>
            <w:r w:rsidRPr="001047C1">
              <w:t>NEW</w:t>
            </w:r>
            <w:r w:rsidR="00ED63AD">
              <w:t>)</w:t>
            </w:r>
            <w:r w:rsidRPr="001047C1">
              <w:t xml:space="preserve"> and </w:t>
            </w:r>
            <w:r w:rsidR="00ED63AD">
              <w:t>replace on burnout (</w:t>
            </w:r>
            <w:r w:rsidR="00D12E88">
              <w:t>ROB</w:t>
            </w:r>
            <w:r w:rsidR="00ED63AD">
              <w:t>)</w:t>
            </w:r>
            <w:r w:rsidR="00D12E88" w:rsidRPr="001047C1">
              <w:t xml:space="preserve"> </w:t>
            </w:r>
            <w:r w:rsidRPr="001047C1">
              <w:t>applications, this is the cost of the efficient equipment less the cost of the standard efficiency equipment.  Use value in DEER as applicable</w:t>
            </w:r>
            <w:r w:rsidR="001047C1" w:rsidRPr="001047C1">
              <w:t xml:space="preserve"> (adjusted for inflation as needed)</w:t>
            </w:r>
            <w:r w:rsidRPr="001047C1">
              <w:t xml:space="preserve">.  Include initial capital costs, including sales tax, ongoing O&amp;M costs including fuel, removal costs less salvage value, and value of customers time in arranging for installation (if significant).  </w:t>
            </w:r>
          </w:p>
          <w:p w:rsidR="00BF6865" w:rsidRPr="001047C1" w:rsidRDefault="00BF6865" w:rsidP="00A07CBD"/>
          <w:p w:rsidR="00BF6865" w:rsidRPr="001047C1" w:rsidRDefault="00BF6865" w:rsidP="00A07CBD">
            <w:r w:rsidRPr="001047C1">
              <w:t xml:space="preserve">For </w:t>
            </w:r>
            <w:r w:rsidR="00ED63AD">
              <w:t>early replacement or retrofit (</w:t>
            </w:r>
            <w:r w:rsidRPr="001047C1">
              <w:t>RET</w:t>
            </w:r>
            <w:r w:rsidR="00ED63AD">
              <w:t>)</w:t>
            </w:r>
            <w:r w:rsidRPr="001047C1">
              <w:t xml:space="preserve"> applications, this </w:t>
            </w:r>
            <w:r w:rsidR="00D12E88" w:rsidRPr="001047C1">
              <w:t>i</w:t>
            </w:r>
            <w:r w:rsidR="00D12E88">
              <w:t>s</w:t>
            </w:r>
            <w:r w:rsidR="00D12E88" w:rsidRPr="001047C1">
              <w:t xml:space="preserve"> </w:t>
            </w:r>
            <w:r w:rsidRPr="001047C1">
              <w:t>the full cost of the efficient equipment plus installation costs.</w:t>
            </w:r>
          </w:p>
          <w:p w:rsidR="00BF6865" w:rsidRPr="001047C1" w:rsidRDefault="00BF6865" w:rsidP="00A07CBD"/>
          <w:p w:rsidR="00BF6865" w:rsidRPr="001047C1" w:rsidRDefault="00BF6865" w:rsidP="00A07CBD">
            <w:r w:rsidRPr="001047C1">
              <w:t>For direct install programs, enter the sum of Direct Install Labor and Direct Install Materials (Col O + Col P)</w:t>
            </w:r>
          </w:p>
          <w:p w:rsidR="00BF6865" w:rsidRPr="001047C1" w:rsidRDefault="00BF6865"/>
          <w:p w:rsidR="001047C1" w:rsidRPr="0062017E" w:rsidRDefault="001047C1">
            <w:pPr>
              <w:rPr>
                <w:i/>
              </w:rPr>
            </w:pPr>
            <w:r w:rsidRPr="0062017E">
              <w:rPr>
                <w:i/>
              </w:rPr>
              <w:t>Note that the E3 Calculator does not inflate any of the costs in columns L through Q.  If the nominal cost of the measure is expected to change over the implementation period, the user can enter an adjusted cost value such that the present value of the adjusted cost is the same as the present value of the expected annually varying costs.</w:t>
            </w:r>
          </w:p>
        </w:tc>
      </w:tr>
      <w:tr w:rsidR="00BF6865" w:rsidRPr="005B43B2" w:rsidTr="0062017E">
        <w:tc>
          <w:tcPr>
            <w:tcW w:w="2951" w:type="dxa"/>
            <w:shd w:val="clear" w:color="auto" w:fill="auto"/>
          </w:tcPr>
          <w:p w:rsidR="00BF6865" w:rsidRPr="005B43B2" w:rsidRDefault="00BF6865">
            <w:r>
              <w:t>Rebate to end use customer or its assignee</w:t>
            </w:r>
          </w:p>
        </w:tc>
        <w:tc>
          <w:tcPr>
            <w:tcW w:w="1123" w:type="dxa"/>
            <w:shd w:val="clear" w:color="auto" w:fill="auto"/>
          </w:tcPr>
          <w:p w:rsidR="00BF6865" w:rsidRDefault="00BF6865" w:rsidP="0062017E">
            <w:pPr>
              <w:jc w:val="center"/>
            </w:pPr>
            <w:smartTag w:uri="urn:schemas-microsoft-com:office:smarttags" w:element="place">
              <w:smartTag w:uri="urn:schemas-microsoft-com:office:smarttags" w:element="State">
                <w:r w:rsidRPr="005B43B2">
                  <w:t>Col</w:t>
                </w:r>
              </w:smartTag>
            </w:smartTag>
            <w:r w:rsidRPr="005B43B2">
              <w:t xml:space="preserve"> </w:t>
            </w:r>
            <w:r>
              <w:t>M</w:t>
            </w:r>
          </w:p>
          <w:p w:rsidR="00BF6865" w:rsidRPr="005B43B2" w:rsidRDefault="00BF6865" w:rsidP="0062017E">
            <w:pPr>
              <w:jc w:val="center"/>
            </w:pPr>
          </w:p>
        </w:tc>
        <w:tc>
          <w:tcPr>
            <w:tcW w:w="4782" w:type="dxa"/>
            <w:shd w:val="clear" w:color="auto" w:fill="auto"/>
          </w:tcPr>
          <w:p w:rsidR="00BF6865" w:rsidRPr="005B43B2" w:rsidRDefault="00BF6865">
            <w:r w:rsidRPr="005B43B2">
              <w:t xml:space="preserve">Per unit </w:t>
            </w:r>
            <w:r>
              <w:t>dollar rebates</w:t>
            </w:r>
            <w:r w:rsidRPr="005B43B2">
              <w:t xml:space="preserve"> paid to the participant </w:t>
            </w:r>
            <w:r>
              <w:t xml:space="preserve">or its assignee </w:t>
            </w:r>
            <w:r w:rsidRPr="005B43B2">
              <w:t xml:space="preserve">by the </w:t>
            </w:r>
            <w:r>
              <w:t>sponsoring agency</w:t>
            </w:r>
            <w:r w:rsidRPr="005B43B2">
              <w:t xml:space="preserve">.  </w:t>
            </w:r>
          </w:p>
        </w:tc>
      </w:tr>
      <w:tr w:rsidR="00BF6865" w:rsidRPr="005B43B2" w:rsidTr="0062017E">
        <w:tc>
          <w:tcPr>
            <w:tcW w:w="2951" w:type="dxa"/>
            <w:shd w:val="clear" w:color="auto" w:fill="auto"/>
          </w:tcPr>
          <w:p w:rsidR="00BF6865" w:rsidRPr="005B43B2" w:rsidDel="00BF6865" w:rsidRDefault="00BF6865">
            <w:r>
              <w:t>Incentives to entities other than the end use customer or its assignee</w:t>
            </w:r>
          </w:p>
        </w:tc>
        <w:tc>
          <w:tcPr>
            <w:tcW w:w="1123" w:type="dxa"/>
            <w:shd w:val="clear" w:color="auto" w:fill="auto"/>
          </w:tcPr>
          <w:p w:rsidR="00BF6865" w:rsidRDefault="00BF6865" w:rsidP="0062017E">
            <w:pPr>
              <w:jc w:val="center"/>
            </w:pPr>
            <w:smartTag w:uri="urn:schemas-microsoft-com:office:smarttags" w:element="place">
              <w:smartTag w:uri="urn:schemas-microsoft-com:office:smarttags" w:element="State">
                <w:r>
                  <w:t>Col</w:t>
                </w:r>
              </w:smartTag>
            </w:smartTag>
            <w:r>
              <w:t xml:space="preserve"> N</w:t>
            </w:r>
          </w:p>
        </w:tc>
        <w:tc>
          <w:tcPr>
            <w:tcW w:w="4782" w:type="dxa"/>
            <w:shd w:val="clear" w:color="auto" w:fill="auto"/>
          </w:tcPr>
          <w:p w:rsidR="00BF6865" w:rsidRPr="005B43B2" w:rsidRDefault="00BF6865" w:rsidP="00977EB4">
            <w:r>
              <w:t>Per unit incentives.  Also referred to as upstream incentives.</w:t>
            </w:r>
            <w:r w:rsidR="00977EB4">
              <w:t xml:space="preserve">  </w:t>
            </w:r>
            <w:r w:rsidR="00977EB4" w:rsidRPr="00977EB4">
              <w:rPr>
                <w:color w:val="943634" w:themeColor="accent2" w:themeShade="BF"/>
              </w:rPr>
              <w:t xml:space="preserve">Note that if the sum of incentives to others and Direct Install costs exceed the Gross Measure cost, the </w:t>
            </w:r>
            <w:proofErr w:type="spellStart"/>
            <w:r w:rsidR="00977EB4" w:rsidRPr="00977EB4">
              <w:rPr>
                <w:color w:val="943634" w:themeColor="accent2" w:themeShade="BF"/>
              </w:rPr>
              <w:t>exceedance</w:t>
            </w:r>
            <w:proofErr w:type="spellEnd"/>
            <w:r w:rsidR="00977EB4" w:rsidRPr="00977EB4">
              <w:rPr>
                <w:color w:val="943634" w:themeColor="accent2" w:themeShade="BF"/>
              </w:rPr>
              <w:t xml:space="preserve"> will be treated like an admin cost.  It will not be used to reduce participant costs, and will not be treated as a transfer payment.  </w:t>
            </w:r>
          </w:p>
        </w:tc>
      </w:tr>
      <w:tr w:rsidR="00BF6865" w:rsidRPr="005B43B2" w:rsidTr="0062017E">
        <w:tc>
          <w:tcPr>
            <w:tcW w:w="2951" w:type="dxa"/>
            <w:shd w:val="clear" w:color="auto" w:fill="auto"/>
          </w:tcPr>
          <w:p w:rsidR="00BF6865" w:rsidRPr="005B43B2" w:rsidRDefault="00BF6865">
            <w:r>
              <w:t>Direct Install Labor</w:t>
            </w:r>
          </w:p>
        </w:tc>
        <w:tc>
          <w:tcPr>
            <w:tcW w:w="1123" w:type="dxa"/>
            <w:shd w:val="clear" w:color="auto" w:fill="auto"/>
          </w:tcPr>
          <w:p w:rsidR="00BF6865" w:rsidRDefault="00BF6865" w:rsidP="0062017E">
            <w:pPr>
              <w:jc w:val="center"/>
            </w:pPr>
            <w:smartTag w:uri="urn:schemas-microsoft-com:office:smarttags" w:element="place">
              <w:smartTag w:uri="urn:schemas-microsoft-com:office:smarttags" w:element="State">
                <w:r>
                  <w:t>Col</w:t>
                </w:r>
              </w:smartTag>
            </w:smartTag>
            <w:r>
              <w:t xml:space="preserve"> O</w:t>
            </w:r>
          </w:p>
          <w:p w:rsidR="00BF6865" w:rsidRPr="005B43B2" w:rsidRDefault="00BF6865" w:rsidP="0062017E">
            <w:pPr>
              <w:jc w:val="center"/>
            </w:pPr>
          </w:p>
        </w:tc>
        <w:tc>
          <w:tcPr>
            <w:tcW w:w="4782" w:type="dxa"/>
            <w:shd w:val="clear" w:color="auto" w:fill="auto"/>
          </w:tcPr>
          <w:p w:rsidR="00BF6865" w:rsidRPr="005B43B2" w:rsidRDefault="00BF6865">
            <w:r w:rsidRPr="005B43B2">
              <w:t xml:space="preserve">Per unit </w:t>
            </w:r>
            <w:r>
              <w:t>labor</w:t>
            </w:r>
            <w:r w:rsidRPr="005B43B2">
              <w:t xml:space="preserve"> </w:t>
            </w:r>
            <w:r>
              <w:t>provided</w:t>
            </w:r>
            <w:r w:rsidRPr="005B43B2">
              <w:t xml:space="preserve"> to the participant by the </w:t>
            </w:r>
            <w:r>
              <w:t>proposed Program</w:t>
            </w:r>
            <w:r w:rsidRPr="005B43B2">
              <w:t xml:space="preserve">.  </w:t>
            </w:r>
          </w:p>
        </w:tc>
      </w:tr>
      <w:tr w:rsidR="00BF6865" w:rsidRPr="005B43B2" w:rsidTr="0062017E">
        <w:tc>
          <w:tcPr>
            <w:tcW w:w="2951" w:type="dxa"/>
            <w:shd w:val="clear" w:color="auto" w:fill="auto"/>
          </w:tcPr>
          <w:p w:rsidR="00BF6865" w:rsidRPr="005B43B2" w:rsidRDefault="00BF6865">
            <w:r w:rsidRPr="005B43B2">
              <w:t>Financial Incentive</w:t>
            </w:r>
            <w:r>
              <w:t>: Direct Install Materials</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rsidRPr="005B43B2">
                  <w:t>Col</w:t>
                </w:r>
              </w:smartTag>
            </w:smartTag>
            <w:r w:rsidRPr="005B43B2">
              <w:t xml:space="preserve"> </w:t>
            </w:r>
            <w:r>
              <w:t>P</w:t>
            </w:r>
          </w:p>
        </w:tc>
        <w:tc>
          <w:tcPr>
            <w:tcW w:w="4782" w:type="dxa"/>
            <w:shd w:val="clear" w:color="auto" w:fill="auto"/>
          </w:tcPr>
          <w:p w:rsidR="00BF6865" w:rsidRPr="005B43B2" w:rsidRDefault="00BF6865">
            <w:r w:rsidRPr="005B43B2">
              <w:t xml:space="preserve">Per unit </w:t>
            </w:r>
            <w:r>
              <w:t>materials provided</w:t>
            </w:r>
            <w:r w:rsidRPr="005B43B2">
              <w:t xml:space="preserve"> to the participant by the </w:t>
            </w:r>
            <w:r>
              <w:t>proposed Program</w:t>
            </w:r>
            <w:r w:rsidRPr="005B43B2">
              <w:t xml:space="preserve">.  </w:t>
            </w:r>
          </w:p>
        </w:tc>
      </w:tr>
      <w:tr w:rsidR="005C3258" w:rsidRPr="005B43B2" w:rsidDel="00BF6865" w:rsidTr="0062017E">
        <w:tc>
          <w:tcPr>
            <w:tcW w:w="2951" w:type="dxa"/>
            <w:shd w:val="clear" w:color="auto" w:fill="auto"/>
          </w:tcPr>
          <w:p w:rsidR="005C3258" w:rsidDel="00BF6865" w:rsidRDefault="005C3258">
            <w:r>
              <w:t xml:space="preserve">Gross Participant Cost </w:t>
            </w:r>
          </w:p>
        </w:tc>
        <w:tc>
          <w:tcPr>
            <w:tcW w:w="1123" w:type="dxa"/>
            <w:shd w:val="clear" w:color="auto" w:fill="auto"/>
          </w:tcPr>
          <w:p w:rsidR="005C3258" w:rsidRPr="005B43B2" w:rsidDel="00BF6865" w:rsidRDefault="005C3258" w:rsidP="0062017E">
            <w:pPr>
              <w:jc w:val="center"/>
            </w:pPr>
            <w:smartTag w:uri="urn:schemas-microsoft-com:office:smarttags" w:element="place">
              <w:smartTag w:uri="urn:schemas-microsoft-com:office:smarttags" w:element="State">
                <w:r>
                  <w:t>Col</w:t>
                </w:r>
              </w:smartTag>
            </w:smartTag>
            <w:r>
              <w:t xml:space="preserve"> Q</w:t>
            </w:r>
          </w:p>
        </w:tc>
        <w:tc>
          <w:tcPr>
            <w:tcW w:w="4782" w:type="dxa"/>
            <w:shd w:val="clear" w:color="auto" w:fill="auto"/>
          </w:tcPr>
          <w:p w:rsidR="005C3258" w:rsidDel="00BF6865" w:rsidRDefault="005C3258">
            <w:r>
              <w:t xml:space="preserve">Not a user entry.  Equals the Gross measure cost less the incentives in columns </w:t>
            </w:r>
            <w:r w:rsidR="00C67CAD">
              <w:t xml:space="preserve">M, </w:t>
            </w:r>
            <w:r>
              <w:t>N, O, and P.  .  This treatment corrects the application of the net-to-gross ratio to conform to the ALJ ruling</w:t>
            </w:r>
            <w:r w:rsidR="00C67CAD">
              <w:t xml:space="preserve"> in the Shareholder incentive procee</w:t>
            </w:r>
            <w:r w:rsidR="002E7070">
              <w:t>ding</w:t>
            </w:r>
            <w:r>
              <w:t>.</w:t>
            </w:r>
          </w:p>
        </w:tc>
      </w:tr>
      <w:tr w:rsidR="00BF6865" w:rsidRPr="005B43B2" w:rsidTr="0062017E">
        <w:tc>
          <w:tcPr>
            <w:tcW w:w="2951" w:type="dxa"/>
            <w:shd w:val="clear" w:color="auto" w:fill="auto"/>
          </w:tcPr>
          <w:p w:rsidR="00BF6865" w:rsidRPr="005B43B2" w:rsidRDefault="00BF6865">
            <w:r>
              <w:lastRenderedPageBreak/>
              <w:t>Gross Unit Annual Electricity Savings</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t>Col</w:t>
                </w:r>
              </w:smartTag>
            </w:smartTag>
            <w:r>
              <w:t xml:space="preserve"> </w:t>
            </w:r>
            <w:r w:rsidR="005C3258">
              <w:t>R</w:t>
            </w:r>
          </w:p>
        </w:tc>
        <w:tc>
          <w:tcPr>
            <w:tcW w:w="4782" w:type="dxa"/>
            <w:shd w:val="clear" w:color="auto" w:fill="auto"/>
          </w:tcPr>
          <w:p w:rsidR="00BF6865" w:rsidRPr="005B43B2" w:rsidRDefault="00BF6865">
            <w:r w:rsidRPr="005B43B2">
              <w:t>Annual net kWh reduction attributable to the installation of one unit of the measure</w:t>
            </w:r>
            <w:r w:rsidR="002E7070">
              <w:t xml:space="preserve">.  If a measure has </w:t>
            </w:r>
            <w:proofErr w:type="gramStart"/>
            <w:r w:rsidR="002E7070">
              <w:t>an</w:t>
            </w:r>
            <w:proofErr w:type="gramEnd"/>
            <w:r w:rsidR="002E7070">
              <w:t xml:space="preserve"> EUL less than one year, the annual net kWh reduction should reflect the savings assuming that the device were in place for a full year.</w:t>
            </w:r>
          </w:p>
        </w:tc>
      </w:tr>
      <w:tr w:rsidR="00BF6865" w:rsidRPr="005B43B2" w:rsidTr="0062017E">
        <w:tc>
          <w:tcPr>
            <w:tcW w:w="2951" w:type="dxa"/>
            <w:shd w:val="clear" w:color="auto" w:fill="auto"/>
          </w:tcPr>
          <w:p w:rsidR="00BF6865" w:rsidRDefault="00BF6865">
            <w:r>
              <w:t>Electric Rate Schedule</w:t>
            </w:r>
          </w:p>
        </w:tc>
        <w:tc>
          <w:tcPr>
            <w:tcW w:w="1123" w:type="dxa"/>
            <w:shd w:val="clear" w:color="auto" w:fill="auto"/>
          </w:tcPr>
          <w:p w:rsidR="00BF6865" w:rsidRDefault="00BF6865" w:rsidP="0062017E">
            <w:pPr>
              <w:jc w:val="center"/>
            </w:pPr>
            <w:smartTag w:uri="urn:schemas-microsoft-com:office:smarttags" w:element="place">
              <w:smartTag w:uri="urn:schemas-microsoft-com:office:smarttags" w:element="State">
                <w:r>
                  <w:t>Col</w:t>
                </w:r>
              </w:smartTag>
            </w:smartTag>
            <w:r>
              <w:t xml:space="preserve"> </w:t>
            </w:r>
            <w:r w:rsidR="005C3258">
              <w:t>S</w:t>
            </w:r>
          </w:p>
        </w:tc>
        <w:tc>
          <w:tcPr>
            <w:tcW w:w="4782" w:type="dxa"/>
            <w:shd w:val="clear" w:color="auto" w:fill="auto"/>
          </w:tcPr>
          <w:p w:rsidR="00BF6865" w:rsidRDefault="00BF6865">
            <w:r w:rsidRPr="005B43B2">
              <w:t xml:space="preserve">Select from drop-down list.  </w:t>
            </w:r>
            <w:r>
              <w:t>Used to determine revenue loss for RIM test.</w:t>
            </w:r>
          </w:p>
        </w:tc>
      </w:tr>
      <w:tr w:rsidR="00BF6865" w:rsidRPr="005B43B2" w:rsidTr="0062017E">
        <w:tc>
          <w:tcPr>
            <w:tcW w:w="2951" w:type="dxa"/>
            <w:shd w:val="clear" w:color="auto" w:fill="auto"/>
          </w:tcPr>
          <w:p w:rsidR="00BF6865" w:rsidRDefault="00BF6865">
            <w:r>
              <w:t>Demand Scale Factor</w:t>
            </w:r>
          </w:p>
        </w:tc>
        <w:tc>
          <w:tcPr>
            <w:tcW w:w="1123" w:type="dxa"/>
            <w:shd w:val="clear" w:color="auto" w:fill="auto"/>
          </w:tcPr>
          <w:p w:rsidR="00BF6865" w:rsidRDefault="00BF6865" w:rsidP="0062017E">
            <w:pPr>
              <w:jc w:val="center"/>
            </w:pPr>
            <w:smartTag w:uri="urn:schemas-microsoft-com:office:smarttags" w:element="place">
              <w:smartTag w:uri="urn:schemas-microsoft-com:office:smarttags" w:element="State">
                <w:r>
                  <w:t>Col</w:t>
                </w:r>
              </w:smartTag>
            </w:smartTag>
            <w:r>
              <w:t xml:space="preserve"> </w:t>
            </w:r>
            <w:r w:rsidR="005C3258">
              <w:t>T</w:t>
            </w:r>
          </w:p>
        </w:tc>
        <w:tc>
          <w:tcPr>
            <w:tcW w:w="4782" w:type="dxa"/>
            <w:shd w:val="clear" w:color="auto" w:fill="auto"/>
          </w:tcPr>
          <w:p w:rsidR="00BF6865" w:rsidRDefault="00BF6865">
            <w:r>
              <w:t>Not a user input.  Indicates “kWh” if capacity savings are calculated using annual kWh reductions, or “kW” if capacity savings are calculated using summer peak kW reductions.</w:t>
            </w:r>
          </w:p>
        </w:tc>
      </w:tr>
      <w:tr w:rsidR="00BF6865" w:rsidRPr="005B43B2" w:rsidTr="0062017E">
        <w:tc>
          <w:tcPr>
            <w:tcW w:w="2951" w:type="dxa"/>
            <w:shd w:val="clear" w:color="auto" w:fill="auto"/>
          </w:tcPr>
          <w:p w:rsidR="00BF6865" w:rsidRPr="005B43B2" w:rsidRDefault="005C3258">
            <w:r>
              <w:t>User entered kW savings per unit</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t>Col</w:t>
                </w:r>
              </w:smartTag>
            </w:smartTag>
            <w:r>
              <w:t xml:space="preserve"> </w:t>
            </w:r>
            <w:r w:rsidR="005C3258">
              <w:t>U</w:t>
            </w:r>
          </w:p>
        </w:tc>
        <w:tc>
          <w:tcPr>
            <w:tcW w:w="4782" w:type="dxa"/>
            <w:shd w:val="clear" w:color="auto" w:fill="auto"/>
          </w:tcPr>
          <w:p w:rsidR="00BF6865" w:rsidRPr="005B43B2" w:rsidRDefault="00BF6865">
            <w:r>
              <w:t xml:space="preserve">Summer peak period kW reduction attributable to installation one unit of the measure.  </w:t>
            </w:r>
            <w:r w:rsidR="005C3258">
              <w:t>Used for reporting kW reductions.  Also used</w:t>
            </w:r>
            <w:r>
              <w:t xml:space="preserve"> for cost effectiveness calculations if Col </w:t>
            </w:r>
            <w:r w:rsidR="005C3258">
              <w:t xml:space="preserve">T </w:t>
            </w:r>
            <w:r>
              <w:t xml:space="preserve">indicates “kW.”  Otherwise, the cell is grayed out, indicating </w:t>
            </w:r>
            <w:r w:rsidR="005C3258">
              <w:t>that the value is not used for the cost-effectiveness calculations</w:t>
            </w:r>
            <w:r>
              <w:t xml:space="preserve">.  </w:t>
            </w:r>
          </w:p>
        </w:tc>
      </w:tr>
      <w:tr w:rsidR="00BF6865" w:rsidRPr="005B43B2" w:rsidTr="0062017E">
        <w:tc>
          <w:tcPr>
            <w:tcW w:w="2951" w:type="dxa"/>
            <w:shd w:val="clear" w:color="auto" w:fill="auto"/>
          </w:tcPr>
          <w:p w:rsidR="00BF6865" w:rsidRPr="005B43B2" w:rsidRDefault="00BF6865">
            <w:r w:rsidRPr="005B43B2">
              <w:t>Gross Unit Annual Gas Savings</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C3258">
              <w:t>V</w:t>
            </w:r>
          </w:p>
        </w:tc>
        <w:tc>
          <w:tcPr>
            <w:tcW w:w="4782" w:type="dxa"/>
            <w:shd w:val="clear" w:color="auto" w:fill="auto"/>
          </w:tcPr>
          <w:p w:rsidR="00BF6865" w:rsidRPr="005B43B2" w:rsidRDefault="00BF6865">
            <w:r w:rsidRPr="005B43B2">
              <w:t xml:space="preserve">Annual net </w:t>
            </w:r>
            <w:proofErr w:type="spellStart"/>
            <w:r w:rsidRPr="005B43B2">
              <w:t>therms</w:t>
            </w:r>
            <w:proofErr w:type="spellEnd"/>
            <w:r w:rsidRPr="005B43B2">
              <w:t xml:space="preserve"> reduction attributable to the installation of one unit of the measure.</w:t>
            </w:r>
          </w:p>
        </w:tc>
      </w:tr>
      <w:tr w:rsidR="00BF6865" w:rsidRPr="005B43B2" w:rsidTr="0062017E">
        <w:tc>
          <w:tcPr>
            <w:tcW w:w="2951" w:type="dxa"/>
            <w:shd w:val="clear" w:color="auto" w:fill="auto"/>
          </w:tcPr>
          <w:p w:rsidR="00BF6865" w:rsidRPr="005B43B2" w:rsidRDefault="00BF6865">
            <w:r w:rsidRPr="005B43B2">
              <w:t>Gas Sector</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C3258">
              <w:t>W</w:t>
            </w:r>
          </w:p>
        </w:tc>
        <w:tc>
          <w:tcPr>
            <w:tcW w:w="4782" w:type="dxa"/>
            <w:shd w:val="clear" w:color="auto" w:fill="auto"/>
          </w:tcPr>
          <w:p w:rsidR="00BF6865" w:rsidRDefault="00BF6865">
            <w:r w:rsidRPr="005B43B2">
              <w:t>Select from the drop-down list.  Used to determine the gas avoided costs to apply to the measure.</w:t>
            </w:r>
          </w:p>
          <w:p w:rsidR="00BF6865" w:rsidRPr="005B43B2" w:rsidRDefault="00BF6865"/>
        </w:tc>
      </w:tr>
      <w:tr w:rsidR="00BF6865" w:rsidRPr="005B43B2" w:rsidTr="0062017E">
        <w:tc>
          <w:tcPr>
            <w:tcW w:w="2951" w:type="dxa"/>
            <w:shd w:val="clear" w:color="auto" w:fill="auto"/>
          </w:tcPr>
          <w:p w:rsidR="00BF6865" w:rsidRPr="005B43B2" w:rsidRDefault="00BF6865">
            <w:r>
              <w:t>Gas Rate Schedule</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t>Col</w:t>
                </w:r>
              </w:smartTag>
            </w:smartTag>
            <w:r>
              <w:t xml:space="preserve"> </w:t>
            </w:r>
            <w:r w:rsidR="005C3258">
              <w:t>X</w:t>
            </w:r>
          </w:p>
        </w:tc>
        <w:tc>
          <w:tcPr>
            <w:tcW w:w="4782" w:type="dxa"/>
            <w:shd w:val="clear" w:color="auto" w:fill="auto"/>
          </w:tcPr>
          <w:p w:rsidR="00BF6865" w:rsidRDefault="00BF6865">
            <w:r w:rsidRPr="005B43B2">
              <w:t xml:space="preserve">Select from drop-down list.  </w:t>
            </w:r>
            <w:r>
              <w:t xml:space="preserve">Used to determine revenue loss for RIM test. </w:t>
            </w:r>
          </w:p>
          <w:p w:rsidR="00BF6865" w:rsidRPr="005B43B2" w:rsidRDefault="00BF6865" w:rsidP="00E10B2F"/>
        </w:tc>
      </w:tr>
      <w:tr w:rsidR="00BF6865" w:rsidRPr="005B43B2" w:rsidTr="0062017E">
        <w:tc>
          <w:tcPr>
            <w:tcW w:w="2951" w:type="dxa"/>
            <w:tcBorders>
              <w:bottom w:val="single" w:sz="4" w:space="0" w:color="auto"/>
            </w:tcBorders>
            <w:shd w:val="clear" w:color="auto" w:fill="auto"/>
          </w:tcPr>
          <w:p w:rsidR="00BF6865" w:rsidRPr="005B43B2" w:rsidRDefault="00BF6865">
            <w:r w:rsidRPr="005B43B2">
              <w:t>Gas Savings Profile</w:t>
            </w:r>
          </w:p>
        </w:tc>
        <w:tc>
          <w:tcPr>
            <w:tcW w:w="1123" w:type="dxa"/>
            <w:tcBorders>
              <w:bottom w:val="single" w:sz="4" w:space="0" w:color="auto"/>
            </w:tcBorders>
            <w:shd w:val="clear" w:color="auto" w:fill="auto"/>
          </w:tcPr>
          <w:p w:rsidR="00BF6865" w:rsidRPr="005B43B2" w:rsidRDefault="00BF6865"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C3258">
              <w:t>Y</w:t>
            </w:r>
          </w:p>
        </w:tc>
        <w:tc>
          <w:tcPr>
            <w:tcW w:w="4782" w:type="dxa"/>
            <w:tcBorders>
              <w:bottom w:val="single" w:sz="4" w:space="0" w:color="auto"/>
            </w:tcBorders>
            <w:shd w:val="clear" w:color="auto" w:fill="auto"/>
          </w:tcPr>
          <w:p w:rsidR="00BF6865" w:rsidRPr="005B43B2" w:rsidRDefault="00BF6865">
            <w:r w:rsidRPr="005B43B2">
              <w:t xml:space="preserve">Select from the drop-down list.  Used to determine the gas avoided costs to apply to the measure.  </w:t>
            </w:r>
          </w:p>
          <w:p w:rsidR="00BF6865" w:rsidRPr="005B43B2" w:rsidRDefault="00BF6865" w:rsidP="0062017E">
            <w:pPr>
              <w:numPr>
                <w:ilvl w:val="0"/>
                <w:numId w:val="2"/>
              </w:numPr>
            </w:pPr>
            <w:r w:rsidRPr="005B43B2">
              <w:t>Summer Only:  All gas savings occur in April through September.</w:t>
            </w:r>
          </w:p>
          <w:p w:rsidR="00BF6865" w:rsidRPr="005B43B2" w:rsidRDefault="00BF6865" w:rsidP="0062017E">
            <w:pPr>
              <w:numPr>
                <w:ilvl w:val="0"/>
                <w:numId w:val="2"/>
              </w:numPr>
            </w:pPr>
            <w:r w:rsidRPr="005B43B2">
              <w:t>Winter Only:  All gas savings occur in October through March</w:t>
            </w:r>
          </w:p>
          <w:p w:rsidR="00BF6865" w:rsidRPr="005B43B2" w:rsidRDefault="00BF6865" w:rsidP="0062017E">
            <w:pPr>
              <w:numPr>
                <w:ilvl w:val="0"/>
                <w:numId w:val="2"/>
              </w:numPr>
            </w:pPr>
            <w:r w:rsidRPr="005B43B2">
              <w:t>Annual:  Gas savings occur uniformly throughout the year.</w:t>
            </w:r>
          </w:p>
        </w:tc>
      </w:tr>
      <w:tr w:rsidR="00ED63AD" w:rsidRPr="005B43B2" w:rsidTr="009703F5">
        <w:tc>
          <w:tcPr>
            <w:tcW w:w="2951" w:type="dxa"/>
            <w:shd w:val="clear" w:color="auto" w:fill="auto"/>
          </w:tcPr>
          <w:p w:rsidR="00ED63AD" w:rsidRPr="00FA087B" w:rsidRDefault="00ED63AD">
            <w:pPr>
              <w:rPr>
                <w:rStyle w:val="IntenseEmphasis"/>
              </w:rPr>
            </w:pPr>
            <w:r w:rsidRPr="00FA087B">
              <w:rPr>
                <w:rStyle w:val="IntenseEmphasis"/>
              </w:rPr>
              <w:t>Total Life</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Z</w:t>
            </w:r>
          </w:p>
        </w:tc>
        <w:tc>
          <w:tcPr>
            <w:tcW w:w="4782" w:type="dxa"/>
            <w:shd w:val="clear" w:color="auto" w:fill="auto"/>
          </w:tcPr>
          <w:p w:rsidR="00ED63AD" w:rsidRPr="00FA087B" w:rsidRDefault="00ED63AD">
            <w:pPr>
              <w:rPr>
                <w:rStyle w:val="IntenseEmphasis"/>
              </w:rPr>
            </w:pPr>
            <w:r w:rsidRPr="00FA087B">
              <w:rPr>
                <w:rStyle w:val="IntenseEmphasis"/>
              </w:rPr>
              <w:t>Total EUL for RET measures.  Can be left blank for NEW or ROB measures.  However, do not enter a value of “0”</w:t>
            </w:r>
          </w:p>
        </w:tc>
      </w:tr>
      <w:tr w:rsidR="00ED63AD" w:rsidRPr="005B43B2" w:rsidTr="009703F5">
        <w:tc>
          <w:tcPr>
            <w:tcW w:w="2951" w:type="dxa"/>
            <w:shd w:val="clear" w:color="auto" w:fill="auto"/>
          </w:tcPr>
          <w:p w:rsidR="00ED63AD" w:rsidRPr="00FA087B" w:rsidRDefault="00ED63AD">
            <w:pPr>
              <w:rPr>
                <w:rStyle w:val="IntenseEmphasis"/>
              </w:rPr>
            </w:pPr>
            <w:r w:rsidRPr="00FA087B">
              <w:rPr>
                <w:rStyle w:val="IntenseEmphasis"/>
              </w:rPr>
              <w:t>Incremental Cost</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AA</w:t>
            </w:r>
          </w:p>
        </w:tc>
        <w:tc>
          <w:tcPr>
            <w:tcW w:w="4782" w:type="dxa"/>
            <w:shd w:val="clear" w:color="auto" w:fill="auto"/>
          </w:tcPr>
          <w:p w:rsidR="00ED63AD" w:rsidRPr="00FA087B" w:rsidRDefault="00ED63AD" w:rsidP="00ED63AD">
            <w:pPr>
              <w:rPr>
                <w:rStyle w:val="IntenseEmphasis"/>
              </w:rPr>
            </w:pPr>
            <w:r w:rsidRPr="00FA087B">
              <w:rPr>
                <w:rStyle w:val="IntenseEmphasis"/>
              </w:rPr>
              <w:t>Incremental cost (relative to the standard efficiency default device) in nominal dollars at the time the measure is first installed (not at the end of the original device RUL)</w:t>
            </w:r>
          </w:p>
        </w:tc>
      </w:tr>
      <w:tr w:rsidR="00ED63AD" w:rsidRPr="005B43B2" w:rsidTr="009703F5">
        <w:tc>
          <w:tcPr>
            <w:tcW w:w="2951" w:type="dxa"/>
            <w:shd w:val="clear" w:color="auto" w:fill="auto"/>
          </w:tcPr>
          <w:p w:rsidR="00ED63AD" w:rsidRPr="00FA087B" w:rsidRDefault="00ED63AD">
            <w:pPr>
              <w:rPr>
                <w:rStyle w:val="IntenseEmphasis"/>
              </w:rPr>
            </w:pPr>
            <w:r w:rsidRPr="00FA087B">
              <w:rPr>
                <w:rStyle w:val="IntenseEmphasis"/>
              </w:rPr>
              <w:t>Measure Cost Change</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AB</w:t>
            </w:r>
          </w:p>
        </w:tc>
        <w:tc>
          <w:tcPr>
            <w:tcW w:w="4782" w:type="dxa"/>
            <w:shd w:val="clear" w:color="auto" w:fill="auto"/>
          </w:tcPr>
          <w:p w:rsidR="00ED63AD" w:rsidRPr="00FA087B" w:rsidRDefault="00ED63AD">
            <w:pPr>
              <w:rPr>
                <w:rStyle w:val="IntenseEmphasis"/>
              </w:rPr>
            </w:pPr>
            <w:r w:rsidRPr="00FA087B">
              <w:rPr>
                <w:rStyle w:val="IntenseEmphasis"/>
              </w:rPr>
              <w:t>Percent annual incremental cost escalation.  Applied to Col AA for the RUL number of years.</w:t>
            </w:r>
          </w:p>
        </w:tc>
      </w:tr>
      <w:tr w:rsidR="00ED63AD" w:rsidRPr="005B43B2" w:rsidTr="009703F5">
        <w:tc>
          <w:tcPr>
            <w:tcW w:w="2951" w:type="dxa"/>
            <w:shd w:val="clear" w:color="auto" w:fill="auto"/>
          </w:tcPr>
          <w:p w:rsidR="00ED63AD" w:rsidRPr="00FA087B" w:rsidRDefault="00ED63AD">
            <w:pPr>
              <w:rPr>
                <w:rStyle w:val="IntenseEmphasis"/>
              </w:rPr>
            </w:pPr>
            <w:r w:rsidRPr="00FA087B">
              <w:rPr>
                <w:rStyle w:val="IntenseEmphasis"/>
              </w:rPr>
              <w:t>Early Retrofit incremental kWh savings</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AC</w:t>
            </w:r>
          </w:p>
        </w:tc>
        <w:tc>
          <w:tcPr>
            <w:tcW w:w="4782" w:type="dxa"/>
            <w:shd w:val="clear" w:color="auto" w:fill="auto"/>
          </w:tcPr>
          <w:p w:rsidR="00ED63AD" w:rsidRPr="00FA087B" w:rsidRDefault="00ED63AD">
            <w:pPr>
              <w:rPr>
                <w:rStyle w:val="IntenseEmphasis"/>
              </w:rPr>
            </w:pPr>
            <w:r w:rsidRPr="00FA087B">
              <w:rPr>
                <w:rStyle w:val="IntenseEmphasis"/>
              </w:rPr>
              <w:t>Savings of the efficient measure relative to the standard efficiency device that would have otherwise been installed at the end of the original device’s RUL.  Annual kWh savings.</w:t>
            </w:r>
          </w:p>
        </w:tc>
      </w:tr>
      <w:tr w:rsidR="00ED63AD" w:rsidRPr="005B43B2" w:rsidTr="009703F5">
        <w:tc>
          <w:tcPr>
            <w:tcW w:w="2951" w:type="dxa"/>
            <w:shd w:val="clear" w:color="auto" w:fill="auto"/>
          </w:tcPr>
          <w:p w:rsidR="00ED63AD" w:rsidRPr="00FA087B" w:rsidRDefault="00ED63AD">
            <w:pPr>
              <w:rPr>
                <w:rStyle w:val="IntenseEmphasis"/>
              </w:rPr>
            </w:pPr>
            <w:r w:rsidRPr="00FA087B">
              <w:rPr>
                <w:rStyle w:val="IntenseEmphasis"/>
              </w:rPr>
              <w:t>Early Retrofit incremental kW savings</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AD</w:t>
            </w:r>
          </w:p>
        </w:tc>
        <w:tc>
          <w:tcPr>
            <w:tcW w:w="4782" w:type="dxa"/>
            <w:shd w:val="clear" w:color="auto" w:fill="auto"/>
          </w:tcPr>
          <w:p w:rsidR="00ED63AD" w:rsidRPr="00FA087B" w:rsidRDefault="00ED63AD">
            <w:pPr>
              <w:rPr>
                <w:rStyle w:val="IntenseEmphasis"/>
              </w:rPr>
            </w:pPr>
            <w:r w:rsidRPr="00FA087B">
              <w:rPr>
                <w:rStyle w:val="IntenseEmphasis"/>
              </w:rPr>
              <w:t xml:space="preserve">Savings of the efficient measure relative to the standard efficiency device that would have </w:t>
            </w:r>
            <w:r w:rsidRPr="00FA087B">
              <w:rPr>
                <w:rStyle w:val="IntenseEmphasis"/>
              </w:rPr>
              <w:lastRenderedPageBreak/>
              <w:t>otherwise been installed at the end of the original device’s RUL. Peak kW savings</w:t>
            </w:r>
          </w:p>
        </w:tc>
      </w:tr>
      <w:tr w:rsidR="00ED63AD" w:rsidRPr="005B43B2" w:rsidTr="009703F5">
        <w:tc>
          <w:tcPr>
            <w:tcW w:w="2951" w:type="dxa"/>
            <w:shd w:val="clear" w:color="auto" w:fill="auto"/>
          </w:tcPr>
          <w:p w:rsidR="00ED63AD" w:rsidRPr="00FA087B" w:rsidRDefault="00ED63AD" w:rsidP="00ED63AD">
            <w:pPr>
              <w:rPr>
                <w:rStyle w:val="IntenseEmphasis"/>
              </w:rPr>
            </w:pPr>
            <w:r w:rsidRPr="00FA087B">
              <w:rPr>
                <w:rStyle w:val="IntenseEmphasis"/>
              </w:rPr>
              <w:lastRenderedPageBreak/>
              <w:t xml:space="preserve">Early Retrofit incremental </w:t>
            </w:r>
            <w:proofErr w:type="spellStart"/>
            <w:r w:rsidRPr="00FA087B">
              <w:rPr>
                <w:rStyle w:val="IntenseEmphasis"/>
              </w:rPr>
              <w:t>Therm</w:t>
            </w:r>
            <w:proofErr w:type="spellEnd"/>
            <w:r w:rsidRPr="00FA087B">
              <w:rPr>
                <w:rStyle w:val="IntenseEmphasis"/>
              </w:rPr>
              <w:t xml:space="preserve"> savings</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AE</w:t>
            </w:r>
          </w:p>
        </w:tc>
        <w:tc>
          <w:tcPr>
            <w:tcW w:w="4782" w:type="dxa"/>
            <w:shd w:val="clear" w:color="auto" w:fill="auto"/>
          </w:tcPr>
          <w:p w:rsidR="00ED63AD" w:rsidRPr="00FA087B" w:rsidRDefault="00ED63AD">
            <w:pPr>
              <w:rPr>
                <w:rStyle w:val="IntenseEmphasis"/>
              </w:rPr>
            </w:pPr>
            <w:r w:rsidRPr="00FA087B">
              <w:rPr>
                <w:rStyle w:val="IntenseEmphasis"/>
              </w:rPr>
              <w:t xml:space="preserve">Savings of the efficient measure relative to the standard efficiency device that would have otherwise been installed at the end of the original device’s RUL. Annual </w:t>
            </w:r>
            <w:proofErr w:type="spellStart"/>
            <w:r w:rsidRPr="00FA087B">
              <w:rPr>
                <w:rStyle w:val="IntenseEmphasis"/>
              </w:rPr>
              <w:t>Therm</w:t>
            </w:r>
            <w:proofErr w:type="spellEnd"/>
            <w:r w:rsidRPr="00FA087B">
              <w:rPr>
                <w:rStyle w:val="IntenseEmphasis"/>
              </w:rPr>
              <w:t xml:space="preserve"> savings.</w:t>
            </w:r>
          </w:p>
        </w:tc>
      </w:tr>
      <w:tr w:rsidR="00BF6865" w:rsidRPr="005B43B2" w:rsidTr="0062017E">
        <w:tc>
          <w:tcPr>
            <w:tcW w:w="2951" w:type="dxa"/>
            <w:shd w:val="clear" w:color="auto" w:fill="auto"/>
          </w:tcPr>
          <w:p w:rsidR="00BF6865" w:rsidRPr="005B43B2" w:rsidRDefault="00BF6865">
            <w:r>
              <w:t>Combustion Type</w:t>
            </w:r>
          </w:p>
        </w:tc>
        <w:tc>
          <w:tcPr>
            <w:tcW w:w="1123" w:type="dxa"/>
            <w:shd w:val="clear" w:color="auto" w:fill="auto"/>
          </w:tcPr>
          <w:p w:rsidR="00BF6865" w:rsidRPr="005B43B2" w:rsidRDefault="00BF6865" w:rsidP="00ED63AD">
            <w:pPr>
              <w:jc w:val="center"/>
            </w:pPr>
            <w:r>
              <w:t xml:space="preserve">Col </w:t>
            </w:r>
            <w:r w:rsidR="005C3258">
              <w:t>A</w:t>
            </w:r>
            <w:r w:rsidR="00ED63AD">
              <w:t>F</w:t>
            </w:r>
          </w:p>
        </w:tc>
        <w:tc>
          <w:tcPr>
            <w:tcW w:w="4782" w:type="dxa"/>
            <w:shd w:val="clear" w:color="auto" w:fill="auto"/>
          </w:tcPr>
          <w:p w:rsidR="00BF6865" w:rsidRPr="005B43B2" w:rsidRDefault="00BF6865">
            <w:r>
              <w:t>Determines the rate of emission savings per MMBTU of reduced natural gas usage from gas conservation. (</w:t>
            </w:r>
            <w:proofErr w:type="spellStart"/>
            <w:proofErr w:type="gramStart"/>
            <w:r>
              <w:t>lbs</w:t>
            </w:r>
            <w:proofErr w:type="spellEnd"/>
            <w:proofErr w:type="gramEnd"/>
            <w:r>
              <w:t xml:space="preserve"> of CO2, NOX, and PM-10).  Not a user input for PG&amp;E.  Not used for SCE.  Select from a drop down list for SDG&amp;E and </w:t>
            </w:r>
            <w:proofErr w:type="spellStart"/>
            <w:r>
              <w:t>SoCalGas</w:t>
            </w:r>
            <w:proofErr w:type="spellEnd"/>
            <w:r>
              <w:t xml:space="preserve">.  Res Furnace is used as a default if there is no user selection. </w:t>
            </w:r>
          </w:p>
        </w:tc>
      </w:tr>
      <w:tr w:rsidR="00BF6865" w:rsidRPr="005B43B2" w:rsidTr="0062017E">
        <w:tc>
          <w:tcPr>
            <w:tcW w:w="2951" w:type="dxa"/>
            <w:shd w:val="clear" w:color="auto" w:fill="auto"/>
          </w:tcPr>
          <w:p w:rsidR="00BF6865" w:rsidRPr="005B43B2" w:rsidRDefault="00BF6865">
            <w:r w:rsidRPr="005B43B2">
              <w:t>Effective Useful Life</w:t>
            </w:r>
          </w:p>
        </w:tc>
        <w:tc>
          <w:tcPr>
            <w:tcW w:w="1123" w:type="dxa"/>
            <w:shd w:val="clear" w:color="auto" w:fill="auto"/>
          </w:tcPr>
          <w:p w:rsidR="00BF6865" w:rsidRPr="005B43B2" w:rsidRDefault="00BF6865" w:rsidP="00ED63AD">
            <w:pPr>
              <w:jc w:val="center"/>
            </w:pPr>
            <w:r w:rsidRPr="005B43B2">
              <w:t xml:space="preserve">Col </w:t>
            </w:r>
            <w:r w:rsidR="00742FBF">
              <w:t>A</w:t>
            </w:r>
            <w:r w:rsidR="00ED63AD">
              <w:t>G</w:t>
            </w:r>
          </w:p>
        </w:tc>
        <w:tc>
          <w:tcPr>
            <w:tcW w:w="4782" w:type="dxa"/>
            <w:shd w:val="clear" w:color="auto" w:fill="auto"/>
          </w:tcPr>
          <w:p w:rsidR="00BF6865" w:rsidRPr="005B43B2" w:rsidRDefault="00742FBF">
            <w:r>
              <w:t>For PG&amp;E and SCE, d</w:t>
            </w:r>
            <w:r w:rsidRPr="005B43B2">
              <w:t xml:space="preserve">etermined </w:t>
            </w:r>
            <w:r w:rsidR="00BF6865" w:rsidRPr="005B43B2">
              <w:t>by the spreadsheet, based on Measure Type.</w:t>
            </w:r>
            <w:r>
              <w:t xml:space="preserve">  For SDG&amp;E and SoCal Gas, the numeric value is entered directly in this column.</w:t>
            </w:r>
          </w:p>
        </w:tc>
      </w:tr>
      <w:tr w:rsidR="00BF6865" w:rsidRPr="005B43B2" w:rsidTr="0062017E">
        <w:tc>
          <w:tcPr>
            <w:tcW w:w="2951" w:type="dxa"/>
            <w:shd w:val="clear" w:color="auto" w:fill="auto"/>
          </w:tcPr>
          <w:p w:rsidR="00BF6865" w:rsidRPr="005B43B2" w:rsidRDefault="00BF6865">
            <w:r w:rsidRPr="005B43B2">
              <w:t>Net –to-Gross Ratio</w:t>
            </w:r>
            <w:r w:rsidR="00AC1B4A">
              <w:t xml:space="preserve"> - kWh</w:t>
            </w:r>
          </w:p>
        </w:tc>
        <w:tc>
          <w:tcPr>
            <w:tcW w:w="1123" w:type="dxa"/>
            <w:shd w:val="clear" w:color="auto" w:fill="auto"/>
          </w:tcPr>
          <w:p w:rsidR="00BF6865" w:rsidRPr="005B43B2" w:rsidRDefault="00BF6865" w:rsidP="00ED63AD">
            <w:pPr>
              <w:jc w:val="center"/>
            </w:pPr>
            <w:r w:rsidRPr="005B43B2">
              <w:t xml:space="preserve">Col </w:t>
            </w:r>
            <w:r w:rsidR="000058A4">
              <w:t>A</w:t>
            </w:r>
            <w:r w:rsidR="00ED63AD">
              <w:t>H</w:t>
            </w:r>
          </w:p>
        </w:tc>
        <w:tc>
          <w:tcPr>
            <w:tcW w:w="4782" w:type="dxa"/>
            <w:shd w:val="clear" w:color="auto" w:fill="auto"/>
          </w:tcPr>
          <w:p w:rsidR="00BF6865" w:rsidRPr="005B43B2" w:rsidRDefault="00BF6865" w:rsidP="00FC6DB8">
            <w:r w:rsidRPr="005B43B2">
              <w:t>Determined by the spreadsheet, based on Program Type</w:t>
            </w:r>
            <w:r w:rsidR="000058A4">
              <w:t xml:space="preserve"> or the numeric user entry in column </w:t>
            </w:r>
            <w:proofErr w:type="gramStart"/>
            <w:r w:rsidR="000058A4">
              <w:t>I</w:t>
            </w:r>
            <w:proofErr w:type="gramEnd"/>
            <w:r w:rsidR="00AC1B4A">
              <w:t>.  This value is used to convert gross kWh to net kWh</w:t>
            </w:r>
            <w:r w:rsidR="00FC6DB8">
              <w:t>.  Also used as a default for other NTG values.</w:t>
            </w:r>
          </w:p>
        </w:tc>
      </w:tr>
      <w:tr w:rsidR="005C46E7" w:rsidRPr="005B43B2" w:rsidTr="0062017E">
        <w:tc>
          <w:tcPr>
            <w:tcW w:w="2951" w:type="dxa"/>
            <w:shd w:val="clear" w:color="auto" w:fill="auto"/>
          </w:tcPr>
          <w:p w:rsidR="005C46E7" w:rsidRPr="005C46E7" w:rsidRDefault="005C46E7" w:rsidP="00CE7DF2">
            <w:pPr>
              <w:rPr>
                <w:color w:val="943634" w:themeColor="accent2" w:themeShade="BF"/>
              </w:rPr>
            </w:pPr>
            <w:r w:rsidRPr="005C46E7">
              <w:rPr>
                <w:color w:val="943634" w:themeColor="accent2" w:themeShade="BF"/>
              </w:rPr>
              <w:t xml:space="preserve">Net-to-Gross Ratio – </w:t>
            </w:r>
            <w:proofErr w:type="spellStart"/>
            <w:r w:rsidRPr="005C46E7">
              <w:rPr>
                <w:color w:val="943634" w:themeColor="accent2" w:themeShade="BF"/>
              </w:rPr>
              <w:t>Therms</w:t>
            </w:r>
            <w:proofErr w:type="spellEnd"/>
          </w:p>
        </w:tc>
        <w:tc>
          <w:tcPr>
            <w:tcW w:w="1123" w:type="dxa"/>
            <w:shd w:val="clear" w:color="auto" w:fill="auto"/>
          </w:tcPr>
          <w:p w:rsidR="005C46E7" w:rsidRPr="005C46E7" w:rsidRDefault="005C46E7" w:rsidP="00ED63AD">
            <w:pPr>
              <w:jc w:val="center"/>
              <w:rPr>
                <w:color w:val="943634" w:themeColor="accent2" w:themeShade="BF"/>
              </w:rPr>
            </w:pPr>
            <w:r w:rsidRPr="005C46E7">
              <w:rPr>
                <w:color w:val="943634" w:themeColor="accent2" w:themeShade="BF"/>
              </w:rPr>
              <w:t>Col AI</w:t>
            </w:r>
          </w:p>
        </w:tc>
        <w:tc>
          <w:tcPr>
            <w:tcW w:w="4782" w:type="dxa"/>
            <w:shd w:val="clear" w:color="auto" w:fill="auto"/>
          </w:tcPr>
          <w:p w:rsidR="005C46E7" w:rsidRPr="005C46E7" w:rsidRDefault="005C46E7" w:rsidP="005C46E7">
            <w:pPr>
              <w:rPr>
                <w:color w:val="943634" w:themeColor="accent2" w:themeShade="BF"/>
              </w:rPr>
            </w:pPr>
            <w:r w:rsidRPr="005C46E7">
              <w:rPr>
                <w:color w:val="943634" w:themeColor="accent2" w:themeShade="BF"/>
              </w:rPr>
              <w:t xml:space="preserve">Determined by the spreadsheet, based on Program Type or the numeric user entry in column </w:t>
            </w:r>
            <w:proofErr w:type="gramStart"/>
            <w:r w:rsidRPr="005C46E7">
              <w:rPr>
                <w:color w:val="943634" w:themeColor="accent2" w:themeShade="BF"/>
              </w:rPr>
              <w:t>I</w:t>
            </w:r>
            <w:proofErr w:type="gramEnd"/>
            <w:r w:rsidRPr="005C46E7">
              <w:rPr>
                <w:color w:val="943634" w:themeColor="accent2" w:themeShade="BF"/>
              </w:rPr>
              <w:t xml:space="preserve">.  This value is used to convert gross </w:t>
            </w:r>
            <w:proofErr w:type="spellStart"/>
            <w:r w:rsidRPr="005C46E7">
              <w:rPr>
                <w:color w:val="943634" w:themeColor="accent2" w:themeShade="BF"/>
              </w:rPr>
              <w:t>therms</w:t>
            </w:r>
            <w:proofErr w:type="spellEnd"/>
            <w:r w:rsidRPr="005C46E7">
              <w:rPr>
                <w:color w:val="943634" w:themeColor="accent2" w:themeShade="BF"/>
              </w:rPr>
              <w:t xml:space="preserve"> to net </w:t>
            </w:r>
            <w:proofErr w:type="spellStart"/>
            <w:r w:rsidRPr="005C46E7">
              <w:rPr>
                <w:color w:val="943634" w:themeColor="accent2" w:themeShade="BF"/>
              </w:rPr>
              <w:t>therms</w:t>
            </w:r>
            <w:proofErr w:type="spellEnd"/>
            <w:r w:rsidRPr="005C46E7">
              <w:rPr>
                <w:color w:val="943634" w:themeColor="accent2" w:themeShade="BF"/>
              </w:rPr>
              <w:t xml:space="preserve">.  </w:t>
            </w:r>
          </w:p>
        </w:tc>
      </w:tr>
      <w:tr w:rsidR="00AC1B4A" w:rsidRPr="005B43B2" w:rsidTr="0062017E">
        <w:tc>
          <w:tcPr>
            <w:tcW w:w="2951" w:type="dxa"/>
            <w:shd w:val="clear" w:color="auto" w:fill="auto"/>
          </w:tcPr>
          <w:p w:rsidR="00AC1B4A" w:rsidRPr="00FC5230" w:rsidRDefault="00AC1B4A" w:rsidP="00CE7DF2">
            <w:r>
              <w:t>Net-to-Gross Ratio – kW</w:t>
            </w:r>
          </w:p>
        </w:tc>
        <w:tc>
          <w:tcPr>
            <w:tcW w:w="1123" w:type="dxa"/>
            <w:shd w:val="clear" w:color="auto" w:fill="auto"/>
          </w:tcPr>
          <w:p w:rsidR="00AC1B4A" w:rsidRDefault="00AC1B4A" w:rsidP="00214D4A">
            <w:pPr>
              <w:jc w:val="center"/>
            </w:pPr>
            <w:r w:rsidRPr="00214D4A">
              <w:rPr>
                <w:color w:val="943634" w:themeColor="accent2" w:themeShade="BF"/>
              </w:rPr>
              <w:t>Col A</w:t>
            </w:r>
            <w:r w:rsidR="00214D4A">
              <w:rPr>
                <w:color w:val="943634" w:themeColor="accent2" w:themeShade="BF"/>
              </w:rPr>
              <w:t>J</w:t>
            </w:r>
          </w:p>
        </w:tc>
        <w:tc>
          <w:tcPr>
            <w:tcW w:w="4782" w:type="dxa"/>
            <w:shd w:val="clear" w:color="auto" w:fill="auto"/>
          </w:tcPr>
          <w:p w:rsidR="00AC1B4A" w:rsidRDefault="00FC6DB8" w:rsidP="00FC5230">
            <w:r>
              <w:t>User input for NTG Ratio for capacity.  If left blank, the NTG kWh value is used</w:t>
            </w:r>
          </w:p>
        </w:tc>
      </w:tr>
      <w:tr w:rsidR="00FC6DB8" w:rsidRPr="005B43B2" w:rsidTr="0062017E">
        <w:tc>
          <w:tcPr>
            <w:tcW w:w="2951" w:type="dxa"/>
            <w:shd w:val="clear" w:color="auto" w:fill="auto"/>
          </w:tcPr>
          <w:p w:rsidR="00FC6DB8" w:rsidRPr="00214D4A" w:rsidRDefault="00FC6DB8" w:rsidP="00FC6DB8">
            <w:pPr>
              <w:rPr>
                <w:color w:val="943634" w:themeColor="accent2" w:themeShade="BF"/>
              </w:rPr>
            </w:pPr>
            <w:r w:rsidRPr="00214D4A">
              <w:rPr>
                <w:color w:val="943634" w:themeColor="accent2" w:themeShade="BF"/>
              </w:rPr>
              <w:t xml:space="preserve">Net-to-Gross Ratio – </w:t>
            </w:r>
            <w:proofErr w:type="spellStart"/>
            <w:r w:rsidRPr="00214D4A">
              <w:rPr>
                <w:color w:val="943634" w:themeColor="accent2" w:themeShade="BF"/>
              </w:rPr>
              <w:t>Therms</w:t>
            </w:r>
            <w:proofErr w:type="spellEnd"/>
            <w:r w:rsidR="00214D4A" w:rsidRPr="00214D4A">
              <w:rPr>
                <w:color w:val="943634" w:themeColor="accent2" w:themeShade="BF"/>
              </w:rPr>
              <w:t xml:space="preserve"> (override)</w:t>
            </w:r>
          </w:p>
        </w:tc>
        <w:tc>
          <w:tcPr>
            <w:tcW w:w="1123" w:type="dxa"/>
            <w:shd w:val="clear" w:color="auto" w:fill="auto"/>
          </w:tcPr>
          <w:p w:rsidR="00FC6DB8" w:rsidRPr="00214D4A" w:rsidRDefault="00FC6DB8" w:rsidP="00214D4A">
            <w:pPr>
              <w:jc w:val="center"/>
              <w:rPr>
                <w:color w:val="943634" w:themeColor="accent2" w:themeShade="BF"/>
              </w:rPr>
            </w:pPr>
            <w:r w:rsidRPr="00214D4A">
              <w:rPr>
                <w:color w:val="943634" w:themeColor="accent2" w:themeShade="BF"/>
              </w:rPr>
              <w:t>Col A</w:t>
            </w:r>
            <w:r w:rsidR="00214D4A" w:rsidRPr="00214D4A">
              <w:rPr>
                <w:color w:val="943634" w:themeColor="accent2" w:themeShade="BF"/>
              </w:rPr>
              <w:t>K</w:t>
            </w:r>
          </w:p>
        </w:tc>
        <w:tc>
          <w:tcPr>
            <w:tcW w:w="4782" w:type="dxa"/>
            <w:shd w:val="clear" w:color="auto" w:fill="auto"/>
          </w:tcPr>
          <w:p w:rsidR="00FC6DB8" w:rsidRPr="00214D4A" w:rsidRDefault="00FC6DB8" w:rsidP="00214D4A">
            <w:pPr>
              <w:rPr>
                <w:color w:val="943634" w:themeColor="accent2" w:themeShade="BF"/>
              </w:rPr>
            </w:pPr>
            <w:r w:rsidRPr="00214D4A">
              <w:rPr>
                <w:color w:val="943634" w:themeColor="accent2" w:themeShade="BF"/>
              </w:rPr>
              <w:t xml:space="preserve">User input for NTG Ratio for </w:t>
            </w:r>
            <w:proofErr w:type="spellStart"/>
            <w:r w:rsidRPr="00214D4A">
              <w:rPr>
                <w:color w:val="943634" w:themeColor="accent2" w:themeShade="BF"/>
              </w:rPr>
              <w:t>therms</w:t>
            </w:r>
            <w:proofErr w:type="spellEnd"/>
            <w:r w:rsidRPr="00214D4A">
              <w:rPr>
                <w:color w:val="943634" w:themeColor="accent2" w:themeShade="BF"/>
              </w:rPr>
              <w:t xml:space="preserve">.  If left blank, the NTG </w:t>
            </w:r>
            <w:proofErr w:type="spellStart"/>
            <w:r w:rsidR="00214D4A" w:rsidRPr="00214D4A">
              <w:rPr>
                <w:color w:val="943634" w:themeColor="accent2" w:themeShade="BF"/>
              </w:rPr>
              <w:t>therm</w:t>
            </w:r>
            <w:proofErr w:type="spellEnd"/>
            <w:r w:rsidR="00214D4A" w:rsidRPr="00214D4A">
              <w:rPr>
                <w:color w:val="943634" w:themeColor="accent2" w:themeShade="BF"/>
              </w:rPr>
              <w:t xml:space="preserve"> from Col AI</w:t>
            </w:r>
            <w:r w:rsidRPr="00214D4A">
              <w:rPr>
                <w:color w:val="943634" w:themeColor="accent2" w:themeShade="BF"/>
              </w:rPr>
              <w:t xml:space="preserve"> is used</w:t>
            </w:r>
          </w:p>
        </w:tc>
      </w:tr>
      <w:tr w:rsidR="00FC6DB8" w:rsidRPr="005B43B2" w:rsidTr="0062017E">
        <w:tc>
          <w:tcPr>
            <w:tcW w:w="2951" w:type="dxa"/>
            <w:shd w:val="clear" w:color="auto" w:fill="auto"/>
          </w:tcPr>
          <w:p w:rsidR="00FC6DB8" w:rsidRPr="00FC5230" w:rsidRDefault="00FC6DB8" w:rsidP="00FC6DB8">
            <w:r>
              <w:t>Net-to-Gross Ratio – Costs</w:t>
            </w:r>
          </w:p>
        </w:tc>
        <w:tc>
          <w:tcPr>
            <w:tcW w:w="1123" w:type="dxa"/>
            <w:shd w:val="clear" w:color="auto" w:fill="auto"/>
          </w:tcPr>
          <w:p w:rsidR="00FC6DB8" w:rsidRDefault="00FC6DB8" w:rsidP="00214D4A">
            <w:pPr>
              <w:jc w:val="center"/>
            </w:pPr>
            <w:r w:rsidRPr="00214D4A">
              <w:rPr>
                <w:color w:val="943634" w:themeColor="accent2" w:themeShade="BF"/>
              </w:rPr>
              <w:t>Col A</w:t>
            </w:r>
            <w:r w:rsidR="00214D4A" w:rsidRPr="00214D4A">
              <w:rPr>
                <w:color w:val="943634" w:themeColor="accent2" w:themeShade="BF"/>
              </w:rPr>
              <w:t>L</w:t>
            </w:r>
          </w:p>
        </w:tc>
        <w:tc>
          <w:tcPr>
            <w:tcW w:w="4782" w:type="dxa"/>
            <w:shd w:val="clear" w:color="auto" w:fill="auto"/>
          </w:tcPr>
          <w:p w:rsidR="00FC6DB8" w:rsidRDefault="00FC6DB8" w:rsidP="00FC6DB8">
            <w:r>
              <w:t>User input for NTG Ratio for program costs.  If left blank, the NTG kWh value is used</w:t>
            </w:r>
          </w:p>
        </w:tc>
      </w:tr>
      <w:tr w:rsidR="00ED63AD" w:rsidRPr="005B43B2" w:rsidTr="0062017E">
        <w:tc>
          <w:tcPr>
            <w:tcW w:w="2951" w:type="dxa"/>
            <w:shd w:val="clear" w:color="auto" w:fill="auto"/>
          </w:tcPr>
          <w:p w:rsidR="00ED63AD" w:rsidRPr="00FA087B" w:rsidRDefault="00ED63AD" w:rsidP="00CE7DF2">
            <w:pPr>
              <w:rPr>
                <w:rStyle w:val="IntenseEmphasis"/>
              </w:rPr>
            </w:pPr>
            <w:r w:rsidRPr="00FA087B">
              <w:rPr>
                <w:rStyle w:val="IntenseEmphasis"/>
              </w:rPr>
              <w:t>Installation Rate</w:t>
            </w:r>
          </w:p>
        </w:tc>
        <w:tc>
          <w:tcPr>
            <w:tcW w:w="1123" w:type="dxa"/>
            <w:shd w:val="clear" w:color="auto" w:fill="auto"/>
          </w:tcPr>
          <w:p w:rsidR="00ED63AD" w:rsidRPr="00FA087B" w:rsidRDefault="00ED63AD" w:rsidP="00214D4A">
            <w:pPr>
              <w:jc w:val="center"/>
              <w:rPr>
                <w:rStyle w:val="IntenseEmphasis"/>
              </w:rPr>
            </w:pPr>
            <w:r w:rsidRPr="00214D4A">
              <w:rPr>
                <w:rStyle w:val="IntenseEmphasis"/>
                <w:color w:val="943634" w:themeColor="accent2" w:themeShade="BF"/>
              </w:rPr>
              <w:t>Col A</w:t>
            </w:r>
            <w:r w:rsidR="00214D4A" w:rsidRPr="00214D4A">
              <w:rPr>
                <w:rStyle w:val="IntenseEmphasis"/>
                <w:color w:val="943634" w:themeColor="accent2" w:themeShade="BF"/>
              </w:rPr>
              <w:t>M</w:t>
            </w:r>
          </w:p>
        </w:tc>
        <w:tc>
          <w:tcPr>
            <w:tcW w:w="4782" w:type="dxa"/>
            <w:shd w:val="clear" w:color="auto" w:fill="auto"/>
          </w:tcPr>
          <w:p w:rsidR="00ED63AD" w:rsidRPr="00FA087B" w:rsidRDefault="00ED63AD" w:rsidP="00D26B98">
            <w:pPr>
              <w:rPr>
                <w:rStyle w:val="IntenseEmphasis"/>
              </w:rPr>
            </w:pPr>
            <w:r w:rsidRPr="00FA087B">
              <w:rPr>
                <w:rStyle w:val="IntenseEmphasis"/>
              </w:rPr>
              <w:t>Percent of incented measures that are installed.</w:t>
            </w:r>
            <w:r w:rsidR="00D26B98">
              <w:rPr>
                <w:rStyle w:val="IntenseEmphasis"/>
              </w:rPr>
              <w:t xml:space="preserve"> Default = 100%</w:t>
            </w:r>
          </w:p>
        </w:tc>
      </w:tr>
      <w:tr w:rsidR="00ED63AD" w:rsidRPr="005B43B2" w:rsidTr="0062017E">
        <w:tc>
          <w:tcPr>
            <w:tcW w:w="2951" w:type="dxa"/>
            <w:shd w:val="clear" w:color="auto" w:fill="auto"/>
          </w:tcPr>
          <w:p w:rsidR="00ED63AD" w:rsidRPr="00FA087B" w:rsidRDefault="00ED63AD" w:rsidP="00CE7DF2">
            <w:pPr>
              <w:rPr>
                <w:rStyle w:val="IntenseEmphasis"/>
              </w:rPr>
            </w:pPr>
            <w:r w:rsidRPr="00FA087B">
              <w:rPr>
                <w:rStyle w:val="IntenseEmphasis"/>
              </w:rPr>
              <w:t>Gross Realization Rate</w:t>
            </w:r>
          </w:p>
        </w:tc>
        <w:tc>
          <w:tcPr>
            <w:tcW w:w="1123" w:type="dxa"/>
            <w:shd w:val="clear" w:color="auto" w:fill="auto"/>
          </w:tcPr>
          <w:p w:rsidR="00ED63AD" w:rsidRPr="00FA087B" w:rsidRDefault="00ED63AD" w:rsidP="00214D4A">
            <w:pPr>
              <w:jc w:val="center"/>
              <w:rPr>
                <w:rStyle w:val="IntenseEmphasis"/>
              </w:rPr>
            </w:pPr>
            <w:r w:rsidRPr="00214D4A">
              <w:rPr>
                <w:rStyle w:val="IntenseEmphasis"/>
                <w:color w:val="943634" w:themeColor="accent2" w:themeShade="BF"/>
              </w:rPr>
              <w:t>Col A</w:t>
            </w:r>
            <w:r w:rsidR="00214D4A" w:rsidRPr="00214D4A">
              <w:rPr>
                <w:rStyle w:val="IntenseEmphasis"/>
                <w:color w:val="943634" w:themeColor="accent2" w:themeShade="BF"/>
              </w:rPr>
              <w:t>N</w:t>
            </w:r>
          </w:p>
        </w:tc>
        <w:tc>
          <w:tcPr>
            <w:tcW w:w="4782" w:type="dxa"/>
            <w:shd w:val="clear" w:color="auto" w:fill="auto"/>
          </w:tcPr>
          <w:p w:rsidR="00ED63AD" w:rsidRPr="00FA087B" w:rsidRDefault="00ED63AD" w:rsidP="00D26B98">
            <w:pPr>
              <w:rPr>
                <w:rStyle w:val="IntenseEmphasis"/>
              </w:rPr>
            </w:pPr>
            <w:r w:rsidRPr="00FA087B">
              <w:rPr>
                <w:rStyle w:val="IntenseEmphasis"/>
              </w:rPr>
              <w:t>Percent of expected savings</w:t>
            </w:r>
            <w:r w:rsidR="00D26B98">
              <w:rPr>
                <w:rStyle w:val="IntenseEmphasis"/>
              </w:rPr>
              <w:t xml:space="preserve"> </w:t>
            </w:r>
            <w:r w:rsidRPr="00FA087B">
              <w:rPr>
                <w:rStyle w:val="IntenseEmphasis"/>
              </w:rPr>
              <w:t>that are achieved</w:t>
            </w:r>
            <w:r w:rsidR="00D26B98">
              <w:rPr>
                <w:rStyle w:val="IntenseEmphasis"/>
              </w:rPr>
              <w:t xml:space="preserve"> per installed measure</w:t>
            </w:r>
            <w:r w:rsidRPr="00FA087B">
              <w:rPr>
                <w:rStyle w:val="IntenseEmphasis"/>
              </w:rPr>
              <w:t xml:space="preserve">. </w:t>
            </w:r>
            <w:r w:rsidR="00D26B98">
              <w:rPr>
                <w:rStyle w:val="IntenseEmphasis"/>
              </w:rPr>
              <w:t>Default = 100%</w:t>
            </w:r>
          </w:p>
        </w:tc>
      </w:tr>
      <w:tr w:rsidR="00214D4A" w:rsidRPr="005B43B2" w:rsidTr="0062017E">
        <w:tc>
          <w:tcPr>
            <w:tcW w:w="2951" w:type="dxa"/>
            <w:shd w:val="clear" w:color="auto" w:fill="auto"/>
          </w:tcPr>
          <w:p w:rsidR="00214D4A" w:rsidRPr="00214D4A" w:rsidRDefault="00214D4A" w:rsidP="00CE7DF2">
            <w:pPr>
              <w:rPr>
                <w:color w:val="943634" w:themeColor="accent2" w:themeShade="BF"/>
              </w:rPr>
            </w:pPr>
            <w:r w:rsidRPr="00214D4A">
              <w:rPr>
                <w:color w:val="943634" w:themeColor="accent2" w:themeShade="BF"/>
              </w:rPr>
              <w:t>Market Effects Adjustments for Benefits</w:t>
            </w:r>
          </w:p>
        </w:tc>
        <w:tc>
          <w:tcPr>
            <w:tcW w:w="1123" w:type="dxa"/>
            <w:shd w:val="clear" w:color="auto" w:fill="auto"/>
          </w:tcPr>
          <w:p w:rsidR="00214D4A" w:rsidRPr="00214D4A" w:rsidRDefault="00214D4A" w:rsidP="00ED63AD">
            <w:pPr>
              <w:jc w:val="center"/>
              <w:rPr>
                <w:color w:val="943634" w:themeColor="accent2" w:themeShade="BF"/>
              </w:rPr>
            </w:pPr>
            <w:r>
              <w:rPr>
                <w:color w:val="943634" w:themeColor="accent2" w:themeShade="BF"/>
              </w:rPr>
              <w:t xml:space="preserve">Col AO to Col </w:t>
            </w:r>
            <w:r w:rsidRPr="00214D4A">
              <w:rPr>
                <w:color w:val="943634" w:themeColor="accent2" w:themeShade="BF"/>
              </w:rPr>
              <w:t>AQ</w:t>
            </w:r>
          </w:p>
        </w:tc>
        <w:tc>
          <w:tcPr>
            <w:tcW w:w="4782" w:type="dxa"/>
            <w:shd w:val="clear" w:color="auto" w:fill="auto"/>
          </w:tcPr>
          <w:p w:rsidR="00214D4A" w:rsidRPr="00214D4A" w:rsidRDefault="00214D4A" w:rsidP="00214D4A">
            <w:pPr>
              <w:rPr>
                <w:color w:val="943634" w:themeColor="accent2" w:themeShade="BF"/>
              </w:rPr>
            </w:pPr>
            <w:r w:rsidRPr="00214D4A">
              <w:rPr>
                <w:color w:val="943634" w:themeColor="accent2" w:themeShade="BF"/>
              </w:rPr>
              <w:t>Benefits adjustments will affect NT</w:t>
            </w:r>
            <w:r>
              <w:rPr>
                <w:color w:val="943634" w:themeColor="accent2" w:themeShade="BF"/>
              </w:rPr>
              <w:t>G-</w:t>
            </w:r>
            <w:proofErr w:type="spellStart"/>
            <w:r>
              <w:rPr>
                <w:color w:val="943634" w:themeColor="accent2" w:themeShade="BF"/>
              </w:rPr>
              <w:t>Therms</w:t>
            </w:r>
            <w:proofErr w:type="spellEnd"/>
            <w:r>
              <w:rPr>
                <w:color w:val="943634" w:themeColor="accent2" w:themeShade="BF"/>
              </w:rPr>
              <w:t xml:space="preserve">, NTG-kWh, and NTG-kW. </w:t>
            </w:r>
            <w:r w:rsidRPr="00214D4A">
              <w:rPr>
                <w:color w:val="943634" w:themeColor="accent2" w:themeShade="BF"/>
              </w:rPr>
              <w:t xml:space="preserve">  Adjustments are summed to the Total Factor</w:t>
            </w:r>
            <w:r>
              <w:rPr>
                <w:color w:val="943634" w:themeColor="accent2" w:themeShade="BF"/>
              </w:rPr>
              <w:t xml:space="preserve"> in Column AU</w:t>
            </w:r>
            <w:r w:rsidRPr="00214D4A">
              <w:rPr>
                <w:color w:val="943634" w:themeColor="accent2" w:themeShade="BF"/>
              </w:rPr>
              <w:t>.  The adjusted NTG are NTG*(1+Total Factor).</w:t>
            </w:r>
          </w:p>
        </w:tc>
      </w:tr>
      <w:tr w:rsidR="00214D4A" w:rsidRPr="005B43B2" w:rsidTr="0062017E">
        <w:tc>
          <w:tcPr>
            <w:tcW w:w="2951" w:type="dxa"/>
            <w:shd w:val="clear" w:color="auto" w:fill="auto"/>
          </w:tcPr>
          <w:p w:rsidR="00214D4A" w:rsidRPr="00214D4A" w:rsidRDefault="00214D4A" w:rsidP="00CE7DF2">
            <w:pPr>
              <w:rPr>
                <w:color w:val="943634" w:themeColor="accent2" w:themeShade="BF"/>
              </w:rPr>
            </w:pPr>
            <w:r w:rsidRPr="00214D4A">
              <w:rPr>
                <w:color w:val="943634" w:themeColor="accent2" w:themeShade="BF"/>
              </w:rPr>
              <w:t>Market Effects Adjustments for Costs</w:t>
            </w:r>
          </w:p>
        </w:tc>
        <w:tc>
          <w:tcPr>
            <w:tcW w:w="1123" w:type="dxa"/>
            <w:shd w:val="clear" w:color="auto" w:fill="auto"/>
          </w:tcPr>
          <w:p w:rsidR="00214D4A" w:rsidRPr="00214D4A" w:rsidRDefault="00214D4A" w:rsidP="00ED63AD">
            <w:pPr>
              <w:jc w:val="center"/>
              <w:rPr>
                <w:color w:val="943634" w:themeColor="accent2" w:themeShade="BF"/>
              </w:rPr>
            </w:pPr>
            <w:proofErr w:type="spellStart"/>
            <w:r>
              <w:rPr>
                <w:color w:val="943634" w:themeColor="accent2" w:themeShade="BF"/>
              </w:rPr>
              <w:t>Col</w:t>
            </w:r>
            <w:proofErr w:type="spellEnd"/>
            <w:r>
              <w:rPr>
                <w:color w:val="943634" w:themeColor="accent2" w:themeShade="BF"/>
              </w:rPr>
              <w:t xml:space="preserve"> AR to Col </w:t>
            </w:r>
            <w:r w:rsidRPr="00214D4A">
              <w:rPr>
                <w:color w:val="943634" w:themeColor="accent2" w:themeShade="BF"/>
              </w:rPr>
              <w:t>AT</w:t>
            </w:r>
          </w:p>
        </w:tc>
        <w:tc>
          <w:tcPr>
            <w:tcW w:w="4782" w:type="dxa"/>
            <w:shd w:val="clear" w:color="auto" w:fill="auto"/>
          </w:tcPr>
          <w:p w:rsidR="00214D4A" w:rsidRPr="00214D4A" w:rsidRDefault="00214D4A" w:rsidP="00214D4A">
            <w:pPr>
              <w:rPr>
                <w:color w:val="943634" w:themeColor="accent2" w:themeShade="BF"/>
              </w:rPr>
            </w:pPr>
            <w:r w:rsidRPr="005C46E7">
              <w:rPr>
                <w:color w:val="943634" w:themeColor="accent2" w:themeShade="BF"/>
              </w:rPr>
              <w:t>Costs adjustments will affect NTG-Costs.  Adjustments are summed to the Total Factor</w:t>
            </w:r>
            <w:r>
              <w:rPr>
                <w:color w:val="943634" w:themeColor="accent2" w:themeShade="BF"/>
              </w:rPr>
              <w:t xml:space="preserve"> in Column AV.  </w:t>
            </w:r>
            <w:r w:rsidRPr="005C46E7">
              <w:rPr>
                <w:color w:val="943634" w:themeColor="accent2" w:themeShade="BF"/>
              </w:rPr>
              <w:t>The adjusted NTG are NTG*(1+Total Factor).</w:t>
            </w:r>
          </w:p>
        </w:tc>
      </w:tr>
      <w:tr w:rsidR="00BF6865" w:rsidRPr="005B43B2" w:rsidTr="0062017E">
        <w:tc>
          <w:tcPr>
            <w:tcW w:w="2951" w:type="dxa"/>
            <w:shd w:val="clear" w:color="auto" w:fill="auto"/>
          </w:tcPr>
          <w:p w:rsidR="00BF6865" w:rsidRPr="00FC5230" w:rsidRDefault="00BF6865" w:rsidP="00CE7DF2">
            <w:r w:rsidRPr="00FC5230">
              <w:t>% Eligible for TOU AC Adjustment</w:t>
            </w:r>
          </w:p>
        </w:tc>
        <w:tc>
          <w:tcPr>
            <w:tcW w:w="1123" w:type="dxa"/>
            <w:shd w:val="clear" w:color="auto" w:fill="auto"/>
          </w:tcPr>
          <w:p w:rsidR="00BF6865" w:rsidRPr="005B43B2" w:rsidRDefault="00BF6865" w:rsidP="00977EB4">
            <w:pPr>
              <w:jc w:val="center"/>
            </w:pPr>
            <w:r w:rsidRPr="00977EB4">
              <w:rPr>
                <w:color w:val="943634" w:themeColor="accent2" w:themeShade="BF"/>
              </w:rPr>
              <w:t xml:space="preserve">Col </w:t>
            </w:r>
            <w:r w:rsidR="00AC1B4A" w:rsidRPr="00977EB4">
              <w:rPr>
                <w:color w:val="943634" w:themeColor="accent2" w:themeShade="BF"/>
              </w:rPr>
              <w:t>A</w:t>
            </w:r>
            <w:r w:rsidR="00977EB4" w:rsidRPr="00977EB4">
              <w:rPr>
                <w:color w:val="943634" w:themeColor="accent2" w:themeShade="BF"/>
              </w:rPr>
              <w:t>W</w:t>
            </w:r>
          </w:p>
        </w:tc>
        <w:tc>
          <w:tcPr>
            <w:tcW w:w="4782" w:type="dxa"/>
            <w:shd w:val="clear" w:color="auto" w:fill="auto"/>
          </w:tcPr>
          <w:p w:rsidR="00BF6865" w:rsidRPr="005B43B2" w:rsidRDefault="00BF6865" w:rsidP="00FC5230">
            <w:r w:rsidRPr="00214D4A">
              <w:rPr>
                <w:strike/>
              </w:rPr>
              <w:t xml:space="preserve">User input between 0 and 100%, with 100% for those cases where the entire measure receives the AC TOU correction factor.  Note that the measure will not receive a correction factor adjustment for PG&amp;E, SCE, or </w:t>
            </w:r>
            <w:proofErr w:type="spellStart"/>
            <w:r w:rsidRPr="00214D4A">
              <w:rPr>
                <w:strike/>
              </w:rPr>
              <w:t>SoCalGas</w:t>
            </w:r>
            <w:proofErr w:type="spellEnd"/>
            <w:r w:rsidRPr="00214D4A">
              <w:rPr>
                <w:strike/>
              </w:rPr>
              <w:t xml:space="preserve"> if the measure end use shape does not qualify (see discussion for Col F above).</w:t>
            </w:r>
            <w:r w:rsidR="00214D4A">
              <w:t xml:space="preserve">  </w:t>
            </w:r>
            <w:r w:rsidR="00214D4A" w:rsidRPr="00214D4A">
              <w:rPr>
                <w:rStyle w:val="IntenseEmphasis"/>
              </w:rPr>
              <w:t>TOU Correction factors are set to 1.0, so this input no longer has any effect.</w:t>
            </w:r>
          </w:p>
        </w:tc>
      </w:tr>
      <w:tr w:rsidR="00BF6865" w:rsidRPr="005B43B2" w:rsidTr="0062017E">
        <w:tc>
          <w:tcPr>
            <w:tcW w:w="2951" w:type="dxa"/>
            <w:shd w:val="clear" w:color="auto" w:fill="auto"/>
          </w:tcPr>
          <w:p w:rsidR="00BF6865" w:rsidRPr="0062017E" w:rsidRDefault="00BF6865" w:rsidP="00CE7DF2">
            <w:pPr>
              <w:rPr>
                <w:b/>
              </w:rPr>
            </w:pPr>
            <w:r w:rsidRPr="0062017E">
              <w:rPr>
                <w:b/>
              </w:rPr>
              <w:lastRenderedPageBreak/>
              <w:t>Installation Schedule</w:t>
            </w:r>
          </w:p>
        </w:tc>
        <w:tc>
          <w:tcPr>
            <w:tcW w:w="1123" w:type="dxa"/>
            <w:shd w:val="clear" w:color="auto" w:fill="auto"/>
          </w:tcPr>
          <w:p w:rsidR="00BF6865" w:rsidRPr="005B43B2" w:rsidRDefault="00BF6865" w:rsidP="0062017E">
            <w:pPr>
              <w:jc w:val="center"/>
            </w:pPr>
          </w:p>
        </w:tc>
        <w:tc>
          <w:tcPr>
            <w:tcW w:w="4782" w:type="dxa"/>
            <w:shd w:val="clear" w:color="auto" w:fill="auto"/>
          </w:tcPr>
          <w:p w:rsidR="00BF6865" w:rsidRPr="005B43B2" w:rsidRDefault="00BF6865" w:rsidP="00CE7DF2"/>
        </w:tc>
      </w:tr>
      <w:tr w:rsidR="00BF6865" w:rsidRPr="005B43B2" w:rsidTr="0062017E">
        <w:tc>
          <w:tcPr>
            <w:tcW w:w="2951" w:type="dxa"/>
            <w:tcBorders>
              <w:bottom w:val="single" w:sz="4" w:space="0" w:color="auto"/>
            </w:tcBorders>
            <w:shd w:val="clear" w:color="auto" w:fill="auto"/>
          </w:tcPr>
          <w:p w:rsidR="00BF6865" w:rsidRDefault="00BF6865" w:rsidP="00CE7DF2">
            <w:r>
              <w:t>Installations by Year</w:t>
            </w:r>
          </w:p>
        </w:tc>
        <w:tc>
          <w:tcPr>
            <w:tcW w:w="1123" w:type="dxa"/>
            <w:tcBorders>
              <w:bottom w:val="single" w:sz="4" w:space="0" w:color="auto"/>
            </w:tcBorders>
            <w:shd w:val="clear" w:color="auto" w:fill="auto"/>
          </w:tcPr>
          <w:p w:rsidR="00BF6865" w:rsidRDefault="00BF6865" w:rsidP="00977EB4">
            <w:pPr>
              <w:jc w:val="center"/>
            </w:pPr>
            <w:r w:rsidRPr="00977EB4">
              <w:rPr>
                <w:color w:val="943634" w:themeColor="accent2" w:themeShade="BF"/>
              </w:rPr>
              <w:t xml:space="preserve">Col </w:t>
            </w:r>
            <w:r w:rsidR="00FC6DB8" w:rsidRPr="00977EB4">
              <w:rPr>
                <w:color w:val="943634" w:themeColor="accent2" w:themeShade="BF"/>
              </w:rPr>
              <w:t>A</w:t>
            </w:r>
            <w:r w:rsidR="00977EB4" w:rsidRPr="00977EB4">
              <w:rPr>
                <w:color w:val="943634" w:themeColor="accent2" w:themeShade="BF"/>
              </w:rPr>
              <w:t>X</w:t>
            </w:r>
            <w:r w:rsidR="00FC6DB8" w:rsidRPr="00977EB4">
              <w:rPr>
                <w:color w:val="943634" w:themeColor="accent2" w:themeShade="BF"/>
              </w:rPr>
              <w:t xml:space="preserve"> </w:t>
            </w:r>
            <w:r w:rsidRPr="00977EB4">
              <w:rPr>
                <w:color w:val="943634" w:themeColor="accent2" w:themeShade="BF"/>
              </w:rPr>
              <w:t xml:space="preserve">to Col </w:t>
            </w:r>
            <w:r w:rsidR="00977EB4" w:rsidRPr="00977EB4">
              <w:rPr>
                <w:color w:val="943634" w:themeColor="accent2" w:themeShade="BF"/>
              </w:rPr>
              <w:t>BH</w:t>
            </w:r>
          </w:p>
        </w:tc>
        <w:tc>
          <w:tcPr>
            <w:tcW w:w="4782" w:type="dxa"/>
            <w:tcBorders>
              <w:bottom w:val="single" w:sz="4" w:space="0" w:color="auto"/>
            </w:tcBorders>
            <w:shd w:val="clear" w:color="auto" w:fill="auto"/>
          </w:tcPr>
          <w:p w:rsidR="00BF6865" w:rsidRDefault="00BF6865" w:rsidP="00CE7DF2">
            <w:r>
              <w:t>The annual installations are assumed to occur uniformly over the 4 quarters in each year.</w:t>
            </w:r>
            <w:r w:rsidR="00FC6DB8">
              <w:t xml:space="preserve">  If these cells are grayed-out, then enter installations on a quarterly basis </w:t>
            </w:r>
          </w:p>
        </w:tc>
      </w:tr>
      <w:tr w:rsidR="00BF6865" w:rsidRPr="005B43B2" w:rsidTr="00043FFF">
        <w:tc>
          <w:tcPr>
            <w:tcW w:w="2951" w:type="dxa"/>
            <w:tcBorders>
              <w:bottom w:val="single" w:sz="4" w:space="0" w:color="auto"/>
            </w:tcBorders>
            <w:shd w:val="clear" w:color="auto" w:fill="auto"/>
          </w:tcPr>
          <w:p w:rsidR="00BF6865" w:rsidRDefault="00BF6865" w:rsidP="00CE7DF2">
            <w:r>
              <w:t>Installations by Quarter</w:t>
            </w:r>
          </w:p>
        </w:tc>
        <w:tc>
          <w:tcPr>
            <w:tcW w:w="1123" w:type="dxa"/>
            <w:tcBorders>
              <w:bottom w:val="single" w:sz="4" w:space="0" w:color="auto"/>
            </w:tcBorders>
            <w:shd w:val="clear" w:color="auto" w:fill="auto"/>
          </w:tcPr>
          <w:p w:rsidR="00BF6865" w:rsidRPr="005B43B2" w:rsidRDefault="00BF6865" w:rsidP="00977EB4">
            <w:pPr>
              <w:jc w:val="center"/>
            </w:pPr>
            <w:r w:rsidRPr="00977EB4">
              <w:rPr>
                <w:color w:val="943634" w:themeColor="accent2" w:themeShade="BF"/>
              </w:rPr>
              <w:t xml:space="preserve">Col </w:t>
            </w:r>
            <w:r w:rsidR="00ED63AD" w:rsidRPr="00977EB4">
              <w:rPr>
                <w:color w:val="943634" w:themeColor="accent2" w:themeShade="BF"/>
              </w:rPr>
              <w:t>B</w:t>
            </w:r>
            <w:r w:rsidR="00977EB4" w:rsidRPr="00977EB4">
              <w:rPr>
                <w:color w:val="943634" w:themeColor="accent2" w:themeShade="BF"/>
              </w:rPr>
              <w:t>J</w:t>
            </w:r>
            <w:r w:rsidR="00FC6DB8" w:rsidRPr="00977EB4">
              <w:rPr>
                <w:color w:val="943634" w:themeColor="accent2" w:themeShade="BF"/>
              </w:rPr>
              <w:t xml:space="preserve"> </w:t>
            </w:r>
            <w:r w:rsidRPr="00977EB4">
              <w:rPr>
                <w:color w:val="943634" w:themeColor="accent2" w:themeShade="BF"/>
              </w:rPr>
              <w:t xml:space="preserve">to Col </w:t>
            </w:r>
            <w:r w:rsidR="00977EB4" w:rsidRPr="00977EB4">
              <w:rPr>
                <w:color w:val="943634" w:themeColor="accent2" w:themeShade="BF"/>
              </w:rPr>
              <w:t>DA</w:t>
            </w:r>
            <w:r w:rsidRPr="00977EB4">
              <w:rPr>
                <w:color w:val="943634" w:themeColor="accent2" w:themeShade="BF"/>
              </w:rPr>
              <w:t>.</w:t>
            </w:r>
          </w:p>
        </w:tc>
        <w:tc>
          <w:tcPr>
            <w:tcW w:w="4782" w:type="dxa"/>
            <w:tcBorders>
              <w:bottom w:val="single" w:sz="4" w:space="0" w:color="auto"/>
            </w:tcBorders>
            <w:shd w:val="clear" w:color="auto" w:fill="auto"/>
          </w:tcPr>
          <w:p w:rsidR="00BF6865" w:rsidRPr="005B43B2" w:rsidRDefault="00472322" w:rsidP="00CE7DF2">
            <w:r>
              <w:t>Not a user entry</w:t>
            </w:r>
            <w:r w:rsidR="00FC6DB8">
              <w:t xml:space="preserve"> if grayed-out.</w:t>
            </w:r>
          </w:p>
        </w:tc>
      </w:tr>
      <w:tr w:rsidR="00BF6865" w:rsidTr="00043FFF">
        <w:tc>
          <w:tcPr>
            <w:tcW w:w="2951" w:type="dxa"/>
            <w:shd w:val="clear" w:color="auto" w:fill="BFBFBF"/>
          </w:tcPr>
          <w:p w:rsidR="00BF6865" w:rsidRDefault="00BF6865" w:rsidP="00CE7DF2">
            <w:r>
              <w:t>Total Number of Units</w:t>
            </w:r>
          </w:p>
        </w:tc>
        <w:tc>
          <w:tcPr>
            <w:tcW w:w="1123" w:type="dxa"/>
            <w:shd w:val="clear" w:color="auto" w:fill="BFBFBF"/>
          </w:tcPr>
          <w:p w:rsidR="00BF6865" w:rsidRPr="00977EB4" w:rsidRDefault="00BF6865" w:rsidP="00977EB4">
            <w:pPr>
              <w:jc w:val="center"/>
              <w:rPr>
                <w:color w:val="943634" w:themeColor="accent2" w:themeShade="BF"/>
              </w:rPr>
            </w:pPr>
            <w:r w:rsidRPr="00977EB4">
              <w:rPr>
                <w:color w:val="943634" w:themeColor="accent2" w:themeShade="BF"/>
              </w:rPr>
              <w:t xml:space="preserve">Col </w:t>
            </w:r>
            <w:r w:rsidR="00977EB4" w:rsidRPr="00977EB4">
              <w:rPr>
                <w:color w:val="943634" w:themeColor="accent2" w:themeShade="BF"/>
              </w:rPr>
              <w:t>DB</w:t>
            </w:r>
          </w:p>
        </w:tc>
        <w:tc>
          <w:tcPr>
            <w:tcW w:w="4782" w:type="dxa"/>
            <w:shd w:val="clear" w:color="auto" w:fill="BFBFBF"/>
          </w:tcPr>
          <w:p w:rsidR="00BF6865" w:rsidRDefault="00BF6865" w:rsidP="00CE7DF2">
            <w:r>
              <w:t>Not a user entry.</w:t>
            </w:r>
          </w:p>
        </w:tc>
      </w:tr>
      <w:tr w:rsidR="00BF6865" w:rsidTr="0062017E">
        <w:tc>
          <w:tcPr>
            <w:tcW w:w="2951" w:type="dxa"/>
            <w:shd w:val="clear" w:color="auto" w:fill="auto"/>
          </w:tcPr>
          <w:p w:rsidR="00BF6865" w:rsidRDefault="00BF6865" w:rsidP="00CE7DF2">
            <w:r>
              <w:t>Comments</w:t>
            </w:r>
          </w:p>
        </w:tc>
        <w:tc>
          <w:tcPr>
            <w:tcW w:w="1123" w:type="dxa"/>
            <w:shd w:val="clear" w:color="auto" w:fill="auto"/>
          </w:tcPr>
          <w:p w:rsidR="00BF6865" w:rsidRPr="00977EB4" w:rsidRDefault="00BF6865" w:rsidP="00977EB4">
            <w:pPr>
              <w:jc w:val="center"/>
              <w:rPr>
                <w:color w:val="943634" w:themeColor="accent2" w:themeShade="BF"/>
              </w:rPr>
            </w:pPr>
            <w:r w:rsidRPr="00977EB4">
              <w:rPr>
                <w:color w:val="943634" w:themeColor="accent2" w:themeShade="BF"/>
              </w:rPr>
              <w:t xml:space="preserve">Col </w:t>
            </w:r>
            <w:r w:rsidR="00977EB4" w:rsidRPr="00977EB4">
              <w:rPr>
                <w:color w:val="943634" w:themeColor="accent2" w:themeShade="BF"/>
              </w:rPr>
              <w:t>DC</w:t>
            </w:r>
          </w:p>
        </w:tc>
        <w:tc>
          <w:tcPr>
            <w:tcW w:w="4782" w:type="dxa"/>
            <w:shd w:val="clear" w:color="auto" w:fill="auto"/>
          </w:tcPr>
          <w:p w:rsidR="00BF6865" w:rsidRDefault="00BF6865" w:rsidP="00CE7DF2">
            <w:r>
              <w:t>For informational purposes only.  Not used in the calculations.</w:t>
            </w:r>
          </w:p>
        </w:tc>
      </w:tr>
    </w:tbl>
    <w:p w:rsidR="005179ED" w:rsidRPr="005B43B2" w:rsidRDefault="005179ED"/>
    <w:p w:rsidR="00456821" w:rsidRDefault="00456821">
      <w:pPr>
        <w:rPr>
          <w:b/>
        </w:rPr>
      </w:pPr>
    </w:p>
    <w:p w:rsidR="00456821" w:rsidRDefault="001560D8" w:rsidP="001560D8">
      <w:pPr>
        <w:pStyle w:val="Heading1"/>
      </w:pPr>
      <w:bookmarkStart w:id="5" w:name="_Toc328143403"/>
      <w:r>
        <w:t>Output</w:t>
      </w:r>
      <w:bookmarkEnd w:id="5"/>
      <w:r>
        <w:t xml:space="preserve"> </w:t>
      </w:r>
    </w:p>
    <w:p w:rsidR="005179ED" w:rsidRDefault="001560D8" w:rsidP="001560D8">
      <w:pPr>
        <w:pStyle w:val="Heading2"/>
      </w:pPr>
      <w:bookmarkStart w:id="6" w:name="_Toc328143404"/>
      <w:r>
        <w:t>Notes on the Tests</w:t>
      </w:r>
      <w:r w:rsidR="00F25101">
        <w:t xml:space="preserve"> and Outputs</w:t>
      </w:r>
      <w:bookmarkEnd w:id="6"/>
    </w:p>
    <w:p w:rsidR="00D91667" w:rsidRPr="005B43B2" w:rsidRDefault="00F606B1" w:rsidP="002A5CC6">
      <w:pPr>
        <w:pStyle w:val="Heading4"/>
      </w:pPr>
      <w:r w:rsidRPr="005B43B2">
        <w:t>Total Resource Cost Test (With externalities)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F606B1" w:rsidRPr="005B43B2" w:rsidTr="0062017E">
        <w:tc>
          <w:tcPr>
            <w:tcW w:w="1908" w:type="dxa"/>
            <w:shd w:val="clear" w:color="auto" w:fill="auto"/>
          </w:tcPr>
          <w:p w:rsidR="00F606B1" w:rsidRPr="005B43B2" w:rsidRDefault="00F606B1">
            <w:r w:rsidRPr="005B43B2">
              <w:t>Item</w:t>
            </w:r>
          </w:p>
        </w:tc>
        <w:tc>
          <w:tcPr>
            <w:tcW w:w="6948" w:type="dxa"/>
            <w:shd w:val="clear" w:color="auto" w:fill="auto"/>
          </w:tcPr>
          <w:p w:rsidR="00F606B1" w:rsidRPr="005B43B2" w:rsidRDefault="00F606B1">
            <w:r w:rsidRPr="005B43B2">
              <w:t>Comment</w:t>
            </w:r>
          </w:p>
        </w:tc>
      </w:tr>
      <w:tr w:rsidR="00F606B1" w:rsidRPr="005B43B2" w:rsidTr="0062017E">
        <w:tc>
          <w:tcPr>
            <w:tcW w:w="1908" w:type="dxa"/>
            <w:shd w:val="clear" w:color="auto" w:fill="auto"/>
          </w:tcPr>
          <w:p w:rsidR="00F606B1" w:rsidRPr="005B43B2" w:rsidRDefault="00F606B1" w:rsidP="00540431">
            <w:r w:rsidRPr="005B43B2">
              <w:t>Tax Credits (TC)</w:t>
            </w:r>
          </w:p>
        </w:tc>
        <w:tc>
          <w:tcPr>
            <w:tcW w:w="6948" w:type="dxa"/>
            <w:shd w:val="clear" w:color="auto" w:fill="auto"/>
          </w:tcPr>
          <w:p w:rsidR="00F606B1" w:rsidRPr="005B43B2" w:rsidRDefault="00F606B1" w:rsidP="00540431">
            <w:r w:rsidRPr="005B43B2">
              <w:t xml:space="preserve">No explicit input for tax credits.  </w:t>
            </w:r>
          </w:p>
        </w:tc>
      </w:tr>
      <w:tr w:rsidR="00F606B1" w:rsidRPr="005B43B2" w:rsidTr="0062017E">
        <w:tc>
          <w:tcPr>
            <w:tcW w:w="1908" w:type="dxa"/>
            <w:shd w:val="clear" w:color="auto" w:fill="auto"/>
          </w:tcPr>
          <w:p w:rsidR="00F606B1" w:rsidRPr="005B43B2" w:rsidRDefault="00F606B1" w:rsidP="00540431">
            <w:proofErr w:type="spellStart"/>
            <w:r w:rsidRPr="005B43B2">
              <w:t>Levelized</w:t>
            </w:r>
            <w:proofErr w:type="spellEnd"/>
            <w:r w:rsidRPr="005B43B2">
              <w:t xml:space="preserve"> benefits per kWh </w:t>
            </w:r>
          </w:p>
        </w:tc>
        <w:tc>
          <w:tcPr>
            <w:tcW w:w="6948" w:type="dxa"/>
            <w:shd w:val="clear" w:color="auto" w:fill="auto"/>
          </w:tcPr>
          <w:p w:rsidR="00F606B1" w:rsidRPr="005B43B2" w:rsidRDefault="00F606B1" w:rsidP="00540431">
            <w:r w:rsidRPr="005B43B2">
              <w:t>Use</w:t>
            </w:r>
            <w:r w:rsidR="00566B90">
              <w:t>s</w:t>
            </w:r>
            <w:r w:rsidRPr="005B43B2">
              <w:t xml:space="preserve"> Net discounted kWh to correspond to Net benefits (NTG ratio adjusted)</w:t>
            </w:r>
          </w:p>
          <w:p w:rsidR="00F606B1" w:rsidRPr="005B43B2" w:rsidRDefault="00F606B1" w:rsidP="00540431"/>
        </w:tc>
      </w:tr>
    </w:tbl>
    <w:p w:rsidR="00375DD3" w:rsidRPr="005B43B2" w:rsidRDefault="00375DD3"/>
    <w:p w:rsidR="00375DD3" w:rsidRPr="005B43B2" w:rsidRDefault="00375DD3" w:rsidP="002A5CC6">
      <w:pPr>
        <w:pStyle w:val="Heading2"/>
      </w:pPr>
      <w:bookmarkStart w:id="7" w:name="_Toc328143405"/>
      <w:r w:rsidRPr="005B43B2">
        <w:t>Outputs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396EE4" w:rsidRPr="005B43B2" w:rsidTr="009A6BFB">
        <w:trPr>
          <w:tblHeader/>
        </w:trPr>
        <w:tc>
          <w:tcPr>
            <w:tcW w:w="3057" w:type="dxa"/>
            <w:tcBorders>
              <w:bottom w:val="single" w:sz="4" w:space="0" w:color="auto"/>
            </w:tcBorders>
            <w:shd w:val="clear" w:color="auto" w:fill="auto"/>
          </w:tcPr>
          <w:p w:rsidR="00396EE4" w:rsidRPr="005B43B2" w:rsidRDefault="00396EE4">
            <w:r w:rsidRPr="005B43B2">
              <w:t>Item</w:t>
            </w:r>
          </w:p>
        </w:tc>
        <w:tc>
          <w:tcPr>
            <w:tcW w:w="1243" w:type="dxa"/>
            <w:tcBorders>
              <w:bottom w:val="single" w:sz="4" w:space="0" w:color="auto"/>
            </w:tcBorders>
            <w:shd w:val="clear" w:color="auto" w:fill="auto"/>
          </w:tcPr>
          <w:p w:rsidR="00396EE4" w:rsidRPr="005B43B2" w:rsidRDefault="00396EE4" w:rsidP="0062017E">
            <w:pPr>
              <w:jc w:val="center"/>
            </w:pPr>
            <w:r w:rsidRPr="005B43B2">
              <w:t>Location</w:t>
            </w:r>
          </w:p>
        </w:tc>
        <w:tc>
          <w:tcPr>
            <w:tcW w:w="4556" w:type="dxa"/>
            <w:tcBorders>
              <w:bottom w:val="single" w:sz="4" w:space="0" w:color="auto"/>
            </w:tcBorders>
            <w:shd w:val="clear" w:color="auto" w:fill="auto"/>
          </w:tcPr>
          <w:p w:rsidR="00396EE4" w:rsidRPr="005B43B2" w:rsidRDefault="00396EE4">
            <w:r w:rsidRPr="005B43B2">
              <w:t>Comment</w:t>
            </w:r>
          </w:p>
        </w:tc>
      </w:tr>
      <w:tr w:rsidR="00396EE4" w:rsidRPr="005B43B2" w:rsidTr="009A6BFB">
        <w:tc>
          <w:tcPr>
            <w:tcW w:w="3057" w:type="dxa"/>
            <w:tcBorders>
              <w:bottom w:val="single" w:sz="4" w:space="0" w:color="auto"/>
            </w:tcBorders>
            <w:shd w:val="clear" w:color="auto" w:fill="auto"/>
          </w:tcPr>
          <w:p w:rsidR="00396EE4" w:rsidRPr="005B43B2" w:rsidRDefault="00396EE4">
            <w:r>
              <w:t>Total Program Budget</w:t>
            </w:r>
          </w:p>
        </w:tc>
        <w:tc>
          <w:tcPr>
            <w:tcW w:w="1243" w:type="dxa"/>
            <w:tcBorders>
              <w:bottom w:val="single" w:sz="4" w:space="0" w:color="auto"/>
            </w:tcBorders>
            <w:shd w:val="clear" w:color="auto" w:fill="auto"/>
          </w:tcPr>
          <w:p w:rsidR="00396EE4" w:rsidRPr="005B43B2" w:rsidRDefault="007D6833" w:rsidP="00977EB4">
            <w:pPr>
              <w:jc w:val="center"/>
            </w:pPr>
            <w:r>
              <w:t>D</w:t>
            </w:r>
            <w:r w:rsidR="00396EE4">
              <w:t>4</w:t>
            </w:r>
            <w:r w:rsidR="00DF26B7">
              <w:t xml:space="preserve"> to </w:t>
            </w:r>
            <w:r w:rsidR="00977EB4">
              <w:t>G</w:t>
            </w:r>
            <w:r w:rsidR="00DF26B7">
              <w:t>4</w:t>
            </w:r>
          </w:p>
        </w:tc>
        <w:tc>
          <w:tcPr>
            <w:tcW w:w="4556" w:type="dxa"/>
            <w:tcBorders>
              <w:bottom w:val="single" w:sz="4" w:space="0" w:color="auto"/>
            </w:tcBorders>
            <w:shd w:val="clear" w:color="auto" w:fill="auto"/>
          </w:tcPr>
          <w:p w:rsidR="00396EE4" w:rsidRPr="005B43B2" w:rsidRDefault="00396EE4" w:rsidP="00977EB4">
            <w:r>
              <w:t>Total of all program budget items, including rebates and incentives</w:t>
            </w:r>
            <w:r w:rsidR="00DF26B7">
              <w:t xml:space="preserve">.  D4 is total nominal dollars, E4 is the NPV.  </w:t>
            </w:r>
          </w:p>
        </w:tc>
      </w:tr>
      <w:tr w:rsidR="00396EE4" w:rsidRPr="005B43B2" w:rsidTr="009A6BFB">
        <w:tc>
          <w:tcPr>
            <w:tcW w:w="3057" w:type="dxa"/>
            <w:tcBorders>
              <w:bottom w:val="single" w:sz="4" w:space="0" w:color="auto"/>
            </w:tcBorders>
            <w:shd w:val="clear" w:color="auto" w:fill="auto"/>
          </w:tcPr>
          <w:p w:rsidR="00396EE4" w:rsidRPr="005B43B2" w:rsidRDefault="003556AA">
            <w:r>
              <w:t>Net</w:t>
            </w:r>
            <w:r w:rsidR="00396EE4" w:rsidRPr="00433630">
              <w:t xml:space="preserve"> </w:t>
            </w:r>
            <w:r w:rsidR="00DF26B7">
              <w:t>Participant</w:t>
            </w:r>
            <w:r w:rsidR="00396EE4" w:rsidRPr="00433630">
              <w:t xml:space="preserve"> Cost</w:t>
            </w:r>
          </w:p>
        </w:tc>
        <w:tc>
          <w:tcPr>
            <w:tcW w:w="1243" w:type="dxa"/>
            <w:tcBorders>
              <w:bottom w:val="single" w:sz="4" w:space="0" w:color="auto"/>
            </w:tcBorders>
            <w:shd w:val="clear" w:color="auto" w:fill="auto"/>
          </w:tcPr>
          <w:p w:rsidR="00396EE4" w:rsidRPr="005B43B2" w:rsidRDefault="00DF26B7" w:rsidP="0062017E">
            <w:pPr>
              <w:jc w:val="center"/>
            </w:pPr>
            <w:r>
              <w:t>E6</w:t>
            </w:r>
          </w:p>
        </w:tc>
        <w:tc>
          <w:tcPr>
            <w:tcW w:w="4556" w:type="dxa"/>
            <w:tcBorders>
              <w:bottom w:val="single" w:sz="4" w:space="0" w:color="auto"/>
            </w:tcBorders>
            <w:shd w:val="clear" w:color="auto" w:fill="auto"/>
          </w:tcPr>
          <w:p w:rsidR="00396EE4" w:rsidRPr="005B43B2" w:rsidRDefault="00396EE4" w:rsidP="00C02B77">
            <w:r w:rsidRPr="00C02B77">
              <w:rPr>
                <w:color w:val="943634" w:themeColor="accent2" w:themeShade="BF"/>
              </w:rPr>
              <w:t xml:space="preserve">Present value of participant costs </w:t>
            </w:r>
            <w:r w:rsidR="00C02B77" w:rsidRPr="00C02B77">
              <w:rPr>
                <w:color w:val="943634" w:themeColor="accent2" w:themeShade="BF"/>
              </w:rPr>
              <w:t>after</w:t>
            </w:r>
            <w:r w:rsidR="00DF26B7" w:rsidRPr="00C02B77">
              <w:rPr>
                <w:color w:val="943634" w:themeColor="accent2" w:themeShade="BF"/>
              </w:rPr>
              <w:t xml:space="preserve"> reductions for </w:t>
            </w:r>
            <w:r w:rsidR="003556AA" w:rsidRPr="00C02B77">
              <w:rPr>
                <w:color w:val="943634" w:themeColor="accent2" w:themeShade="BF"/>
              </w:rPr>
              <w:t>rebates</w:t>
            </w:r>
            <w:r w:rsidR="00DF26B7" w:rsidRPr="00C02B77">
              <w:rPr>
                <w:color w:val="943634" w:themeColor="accent2" w:themeShade="BF"/>
              </w:rPr>
              <w:t xml:space="preserve"> </w:t>
            </w:r>
            <w:r w:rsidR="00C02B77" w:rsidRPr="00C02B77">
              <w:rPr>
                <w:color w:val="943634" w:themeColor="accent2" w:themeShade="BF"/>
              </w:rPr>
              <w:t xml:space="preserve">and eligible incentives to others and direct install costs, and </w:t>
            </w:r>
            <w:r w:rsidR="003556AA" w:rsidRPr="00C02B77">
              <w:rPr>
                <w:color w:val="943634" w:themeColor="accent2" w:themeShade="BF"/>
              </w:rPr>
              <w:t>multiplied by Net to Gross Ratio</w:t>
            </w:r>
            <w:r w:rsidR="00DF26B7" w:rsidRPr="00C02B77">
              <w:rPr>
                <w:color w:val="943634" w:themeColor="accent2" w:themeShade="BF"/>
              </w:rPr>
              <w:t xml:space="preserve">.  </w:t>
            </w:r>
            <w:r w:rsidR="00C02B77" w:rsidRPr="00C02B77">
              <w:rPr>
                <w:color w:val="943634" w:themeColor="accent2" w:themeShade="BF"/>
              </w:rPr>
              <w:t>The Net Participant Cost is not reduced for incentives to others and direct install</w:t>
            </w:r>
            <w:r w:rsidR="00C02B77">
              <w:rPr>
                <w:color w:val="943634" w:themeColor="accent2" w:themeShade="BF"/>
              </w:rPr>
              <w:t>ation</w:t>
            </w:r>
            <w:r w:rsidR="00C02B77" w:rsidRPr="00C02B77">
              <w:rPr>
                <w:color w:val="943634" w:themeColor="accent2" w:themeShade="BF"/>
              </w:rPr>
              <w:t xml:space="preserve"> costs that exceed the Gross Measure Cost.</w:t>
            </w:r>
          </w:p>
        </w:tc>
      </w:tr>
      <w:tr w:rsidR="001560D8" w:rsidRPr="005B43B2" w:rsidTr="00057443">
        <w:tc>
          <w:tcPr>
            <w:tcW w:w="3057" w:type="dxa"/>
            <w:shd w:val="clear" w:color="auto" w:fill="8DB3E2"/>
          </w:tcPr>
          <w:p w:rsidR="001560D8" w:rsidRPr="0062017E" w:rsidRDefault="001560D8">
            <w:pPr>
              <w:rPr>
                <w:b/>
              </w:rPr>
            </w:pPr>
            <w:r w:rsidRPr="0062017E">
              <w:rPr>
                <w:b/>
              </w:rPr>
              <w:t>Program Impacts</w:t>
            </w:r>
          </w:p>
        </w:tc>
        <w:tc>
          <w:tcPr>
            <w:tcW w:w="1243" w:type="dxa"/>
            <w:shd w:val="clear" w:color="auto" w:fill="C0C0C0"/>
          </w:tcPr>
          <w:p w:rsidR="001560D8" w:rsidRPr="005B43B2" w:rsidRDefault="001560D8" w:rsidP="0062017E">
            <w:pPr>
              <w:jc w:val="center"/>
            </w:pPr>
          </w:p>
        </w:tc>
        <w:tc>
          <w:tcPr>
            <w:tcW w:w="4556" w:type="dxa"/>
            <w:shd w:val="clear" w:color="auto" w:fill="C0C0C0"/>
          </w:tcPr>
          <w:p w:rsidR="001560D8" w:rsidRPr="005B43B2" w:rsidRDefault="001560D8"/>
        </w:tc>
      </w:tr>
      <w:tr w:rsidR="00FC5230" w:rsidRPr="005B43B2" w:rsidTr="009A6BFB">
        <w:tc>
          <w:tcPr>
            <w:tcW w:w="3057" w:type="dxa"/>
            <w:tcBorders>
              <w:bottom w:val="single" w:sz="4" w:space="0" w:color="auto"/>
            </w:tcBorders>
            <w:shd w:val="clear" w:color="auto" w:fill="auto"/>
          </w:tcPr>
          <w:p w:rsidR="00FC5230" w:rsidRPr="005B43B2" w:rsidRDefault="00FC5230">
            <w:r>
              <w:t>Annual Net kWh</w:t>
            </w:r>
          </w:p>
        </w:tc>
        <w:tc>
          <w:tcPr>
            <w:tcW w:w="1243" w:type="dxa"/>
            <w:tcBorders>
              <w:bottom w:val="single" w:sz="4" w:space="0" w:color="auto"/>
            </w:tcBorders>
            <w:shd w:val="clear" w:color="auto" w:fill="auto"/>
          </w:tcPr>
          <w:p w:rsidR="00FC5230" w:rsidRDefault="00D75E9C" w:rsidP="009A6BFB">
            <w:pPr>
              <w:jc w:val="center"/>
            </w:pPr>
            <w:r>
              <w:t>C10:C1</w:t>
            </w:r>
            <w:r w:rsidR="009A6BFB">
              <w:t>2</w:t>
            </w:r>
          </w:p>
        </w:tc>
        <w:tc>
          <w:tcPr>
            <w:tcW w:w="4556" w:type="dxa"/>
            <w:tcBorders>
              <w:bottom w:val="single" w:sz="4" w:space="0" w:color="auto"/>
            </w:tcBorders>
            <w:shd w:val="clear" w:color="auto" w:fill="auto"/>
          </w:tcPr>
          <w:p w:rsidR="00FC5230" w:rsidRDefault="00FC5230" w:rsidP="00FC5230">
            <w:r>
              <w:t xml:space="preserve">Sum across all measures of their annual kWh savings adjusted for their net-to-gross ratio.  Based on total units installed.  </w:t>
            </w:r>
            <w:r w:rsidR="00653C67">
              <w:t xml:space="preserve">For those measures with useful lives less than one year, the Annual Net kWh is multiplied by the EUL </w:t>
            </w:r>
          </w:p>
          <w:p w:rsidR="0059107A" w:rsidRDefault="0059107A" w:rsidP="00FC5230"/>
          <w:p w:rsidR="0059107A" w:rsidRPr="0059107A" w:rsidRDefault="0059107A" w:rsidP="00FC5230">
            <w:pPr>
              <w:rPr>
                <w:rStyle w:val="IntenseEmphasis"/>
              </w:rPr>
            </w:pPr>
            <w:r w:rsidRPr="0059107A">
              <w:rPr>
                <w:rStyle w:val="IntenseEmphasis"/>
              </w:rPr>
              <w:t>For dual baseline measures, the Annual Net kWh reflects the weighted average annual savings over the entire life of the measure.</w:t>
            </w:r>
          </w:p>
          <w:p w:rsidR="00FC5230" w:rsidRDefault="00FC5230" w:rsidP="00FC5230"/>
          <w:p w:rsidR="00FC5230" w:rsidRDefault="00C02B77">
            <w:r>
              <w:t>This</w:t>
            </w:r>
            <w:r w:rsidR="00FC5230">
              <w:t xml:space="preserve"> metric does not reduce annual kWh for </w:t>
            </w:r>
            <w:r w:rsidR="00FC5230">
              <w:lastRenderedPageBreak/>
              <w:t>measures that are installed after the 1</w:t>
            </w:r>
            <w:r w:rsidR="00FC5230" w:rsidRPr="0062017E">
              <w:rPr>
                <w:vertAlign w:val="superscript"/>
              </w:rPr>
              <w:t>st</w:t>
            </w:r>
            <w:r w:rsidR="00FC5230">
              <w:t xml:space="preserve"> quarter in a year.  </w:t>
            </w:r>
          </w:p>
        </w:tc>
      </w:tr>
      <w:tr w:rsidR="00D75E9C" w:rsidRPr="005B43B2" w:rsidTr="009A6BFB">
        <w:tc>
          <w:tcPr>
            <w:tcW w:w="3057" w:type="dxa"/>
            <w:tcBorders>
              <w:bottom w:val="single" w:sz="4" w:space="0" w:color="auto"/>
            </w:tcBorders>
            <w:shd w:val="clear" w:color="auto" w:fill="auto"/>
          </w:tcPr>
          <w:p w:rsidR="00D75E9C" w:rsidRPr="005B43B2" w:rsidRDefault="00D75E9C">
            <w:r>
              <w:lastRenderedPageBreak/>
              <w:t>Lifecycle Net kWh</w:t>
            </w:r>
          </w:p>
        </w:tc>
        <w:tc>
          <w:tcPr>
            <w:tcW w:w="1243" w:type="dxa"/>
            <w:tcBorders>
              <w:bottom w:val="single" w:sz="4" w:space="0" w:color="auto"/>
            </w:tcBorders>
            <w:shd w:val="clear" w:color="auto" w:fill="auto"/>
          </w:tcPr>
          <w:p w:rsidR="00D75E9C" w:rsidRDefault="00D75E9C" w:rsidP="009A6BFB">
            <w:pPr>
              <w:jc w:val="center"/>
            </w:pPr>
            <w:r>
              <w:t>D10:D1</w:t>
            </w:r>
            <w:r w:rsidR="009A6BFB">
              <w:t>2</w:t>
            </w:r>
          </w:p>
        </w:tc>
        <w:tc>
          <w:tcPr>
            <w:tcW w:w="4556" w:type="dxa"/>
            <w:tcBorders>
              <w:bottom w:val="single" w:sz="4" w:space="0" w:color="auto"/>
            </w:tcBorders>
            <w:shd w:val="clear" w:color="auto" w:fill="auto"/>
          </w:tcPr>
          <w:p w:rsidR="00D75E9C" w:rsidRDefault="00D75E9C" w:rsidP="005C6CD7">
            <w:r>
              <w:t xml:space="preserve">Sum across all measures of their lifecycle kWh savings, adjusted for their net-to-gross ratios.  Lifecycle savings = Annual kWh * Measure Life (in </w:t>
            </w:r>
            <w:proofErr w:type="spellStart"/>
            <w:r>
              <w:t>yrs</w:t>
            </w:r>
            <w:proofErr w:type="spellEnd"/>
            <w:r>
              <w:t xml:space="preserve">) * Net-to-gross ratio.* Total units installed.  (See </w:t>
            </w:r>
            <w:proofErr w:type="spellStart"/>
            <w:r w:rsidRPr="0062017E">
              <w:rPr>
                <w:i/>
              </w:rPr>
              <w:t>Lifecycle_kWh</w:t>
            </w:r>
            <w:proofErr w:type="spellEnd"/>
            <w:r>
              <w:t>).</w:t>
            </w:r>
          </w:p>
          <w:p w:rsidR="00D75E9C" w:rsidRDefault="00D75E9C"/>
        </w:tc>
      </w:tr>
      <w:tr w:rsidR="00D75E9C" w:rsidRPr="005B43B2" w:rsidTr="009A6BFB">
        <w:tc>
          <w:tcPr>
            <w:tcW w:w="3057" w:type="dxa"/>
            <w:tcBorders>
              <w:bottom w:val="single" w:sz="4" w:space="0" w:color="auto"/>
            </w:tcBorders>
            <w:shd w:val="clear" w:color="auto" w:fill="auto"/>
          </w:tcPr>
          <w:p w:rsidR="00D75E9C" w:rsidRDefault="00D75E9C" w:rsidP="005C6CD7">
            <w:r>
              <w:t xml:space="preserve">Annual Net </w:t>
            </w:r>
            <w:proofErr w:type="spellStart"/>
            <w:r>
              <w:t>Therms</w:t>
            </w:r>
            <w:proofErr w:type="spellEnd"/>
          </w:p>
        </w:tc>
        <w:tc>
          <w:tcPr>
            <w:tcW w:w="1243" w:type="dxa"/>
            <w:tcBorders>
              <w:bottom w:val="single" w:sz="4" w:space="0" w:color="auto"/>
            </w:tcBorders>
            <w:shd w:val="clear" w:color="auto" w:fill="auto"/>
          </w:tcPr>
          <w:p w:rsidR="00D75E9C" w:rsidRDefault="00D75E9C" w:rsidP="009A6BFB">
            <w:pPr>
              <w:jc w:val="center"/>
            </w:pPr>
            <w:r>
              <w:t>E10-E1</w:t>
            </w:r>
            <w:r w:rsidR="009A6BFB">
              <w:t>2</w:t>
            </w:r>
          </w:p>
        </w:tc>
        <w:tc>
          <w:tcPr>
            <w:tcW w:w="4556" w:type="dxa"/>
            <w:tcBorders>
              <w:bottom w:val="single" w:sz="4" w:space="0" w:color="auto"/>
            </w:tcBorders>
            <w:shd w:val="clear" w:color="auto" w:fill="auto"/>
          </w:tcPr>
          <w:p w:rsidR="00D75E9C" w:rsidRDefault="00D75E9C" w:rsidP="005230D9">
            <w:r>
              <w:t xml:space="preserve">Sum across all measures of their annual </w:t>
            </w:r>
            <w:proofErr w:type="spellStart"/>
            <w:r>
              <w:t>therm</w:t>
            </w:r>
            <w:proofErr w:type="spellEnd"/>
            <w:r>
              <w:t xml:space="preserve"> savings adjusted for their net-to-gross ratio.</w:t>
            </w:r>
            <w:r w:rsidR="00653C67">
              <w:t xml:space="preserve"> .  For those measures with useful lives less than one year, the Annual Net </w:t>
            </w:r>
            <w:proofErr w:type="spellStart"/>
            <w:r w:rsidR="00653C67">
              <w:t>Therms</w:t>
            </w:r>
            <w:proofErr w:type="spellEnd"/>
            <w:r w:rsidR="00653C67">
              <w:t xml:space="preserve"> is multiplied by the EUL</w:t>
            </w:r>
            <w:r>
              <w:t xml:space="preserve"> (See </w:t>
            </w:r>
            <w:proofErr w:type="spellStart"/>
            <w:r w:rsidRPr="0062017E">
              <w:rPr>
                <w:i/>
              </w:rPr>
              <w:t>Annual_Therms</w:t>
            </w:r>
            <w:proofErr w:type="spellEnd"/>
            <w:r>
              <w:t>)</w:t>
            </w:r>
          </w:p>
          <w:p w:rsidR="0059107A" w:rsidRDefault="0059107A" w:rsidP="005230D9"/>
          <w:p w:rsidR="0059107A" w:rsidRPr="0059107A" w:rsidRDefault="0059107A" w:rsidP="0059107A">
            <w:pPr>
              <w:rPr>
                <w:b/>
                <w:bCs/>
                <w:i/>
                <w:iCs/>
                <w:color w:val="4F81BD"/>
              </w:rPr>
            </w:pPr>
            <w:r w:rsidRPr="0059107A">
              <w:rPr>
                <w:rStyle w:val="IntenseEmphasis"/>
              </w:rPr>
              <w:t xml:space="preserve">For dual baseline measures, the Annual Net </w:t>
            </w:r>
            <w:proofErr w:type="spellStart"/>
            <w:r>
              <w:rPr>
                <w:rStyle w:val="IntenseEmphasis"/>
              </w:rPr>
              <w:t>Therms</w:t>
            </w:r>
            <w:proofErr w:type="spellEnd"/>
            <w:r w:rsidRPr="0059107A">
              <w:rPr>
                <w:rStyle w:val="IntenseEmphasis"/>
              </w:rPr>
              <w:t xml:space="preserve"> reflects the weighted average annual savings over the entire life of the measure.</w:t>
            </w:r>
          </w:p>
        </w:tc>
      </w:tr>
      <w:tr w:rsidR="00D75E9C" w:rsidRPr="0062017E" w:rsidTr="009A6BFB">
        <w:tc>
          <w:tcPr>
            <w:tcW w:w="3057" w:type="dxa"/>
            <w:tcBorders>
              <w:bottom w:val="single" w:sz="4" w:space="0" w:color="auto"/>
            </w:tcBorders>
            <w:shd w:val="clear" w:color="auto" w:fill="auto"/>
          </w:tcPr>
          <w:p w:rsidR="00D75E9C" w:rsidRPr="005B43B2" w:rsidRDefault="00D75E9C" w:rsidP="005C6CD7">
            <w:r>
              <w:t xml:space="preserve">Lifecycle Net </w:t>
            </w:r>
            <w:proofErr w:type="spellStart"/>
            <w:r>
              <w:t>Therms</w:t>
            </w:r>
            <w:proofErr w:type="spellEnd"/>
          </w:p>
        </w:tc>
        <w:tc>
          <w:tcPr>
            <w:tcW w:w="1243" w:type="dxa"/>
            <w:tcBorders>
              <w:bottom w:val="single" w:sz="4" w:space="0" w:color="auto"/>
            </w:tcBorders>
            <w:shd w:val="clear" w:color="auto" w:fill="auto"/>
          </w:tcPr>
          <w:p w:rsidR="00D75E9C" w:rsidRPr="005B43B2" w:rsidRDefault="00D75E9C" w:rsidP="009A6BFB">
            <w:pPr>
              <w:jc w:val="center"/>
            </w:pPr>
            <w:r>
              <w:t>F10:F1</w:t>
            </w:r>
            <w:r w:rsidR="009A6BFB">
              <w:t>2</w:t>
            </w:r>
          </w:p>
        </w:tc>
        <w:tc>
          <w:tcPr>
            <w:tcW w:w="4556" w:type="dxa"/>
            <w:tcBorders>
              <w:bottom w:val="single" w:sz="4" w:space="0" w:color="auto"/>
            </w:tcBorders>
            <w:shd w:val="clear" w:color="auto" w:fill="auto"/>
          </w:tcPr>
          <w:p w:rsidR="00D75E9C" w:rsidRPr="00F36511" w:rsidRDefault="00D75E9C" w:rsidP="005C6CD7">
            <w:r>
              <w:t xml:space="preserve">Sum across all measures of their lifecycle </w:t>
            </w:r>
            <w:proofErr w:type="spellStart"/>
            <w:r>
              <w:t>therm</w:t>
            </w:r>
            <w:proofErr w:type="spellEnd"/>
            <w:r>
              <w:t xml:space="preserve"> savings, adjusted for their net-to-gross ratios.  Lifecycle savings = Annual </w:t>
            </w:r>
            <w:proofErr w:type="spellStart"/>
            <w:r>
              <w:t>therms</w:t>
            </w:r>
            <w:proofErr w:type="spellEnd"/>
            <w:r>
              <w:t xml:space="preserve"> * Measure Life (in </w:t>
            </w:r>
            <w:proofErr w:type="spellStart"/>
            <w:r>
              <w:t>yrs</w:t>
            </w:r>
            <w:proofErr w:type="spellEnd"/>
            <w:r>
              <w:t xml:space="preserve">) * Net-to-gross ratio.* Total units installed.  (See </w:t>
            </w:r>
            <w:proofErr w:type="spellStart"/>
            <w:r w:rsidRPr="0062017E">
              <w:rPr>
                <w:i/>
              </w:rPr>
              <w:t>Lifecycle_Therms</w:t>
            </w:r>
            <w:proofErr w:type="spellEnd"/>
            <w:r>
              <w:t xml:space="preserve">).  Note: </w:t>
            </w:r>
            <w:r w:rsidRPr="0062017E">
              <w:rPr>
                <w:i/>
              </w:rPr>
              <w:t>This metric is NOT based on the units in place during the third quarter of year 4.</w:t>
            </w:r>
            <w:r w:rsidRPr="00F36511">
              <w:t>therms.</w:t>
            </w:r>
          </w:p>
        </w:tc>
      </w:tr>
      <w:tr w:rsidR="00D75E9C" w:rsidRPr="005B43B2" w:rsidTr="009A6BFB">
        <w:tc>
          <w:tcPr>
            <w:tcW w:w="3057" w:type="dxa"/>
            <w:tcBorders>
              <w:bottom w:val="single" w:sz="4" w:space="0" w:color="auto"/>
            </w:tcBorders>
            <w:shd w:val="clear" w:color="auto" w:fill="auto"/>
          </w:tcPr>
          <w:p w:rsidR="00D75E9C" w:rsidRPr="005B43B2" w:rsidRDefault="00D75E9C">
            <w:smartTag w:uri="urn:schemas-microsoft-com:office:smarttags" w:element="place">
              <w:smartTag w:uri="urn:schemas-microsoft-com:office:smarttags" w:element="PlaceName">
                <w:r w:rsidRPr="005B43B2">
                  <w:t>Net</w:t>
                </w:r>
              </w:smartTag>
              <w:r w:rsidRPr="005B43B2">
                <w:t xml:space="preserve"> </w:t>
              </w:r>
              <w:smartTag w:uri="urn:schemas-microsoft-com:office:smarttags" w:element="PlaceName">
                <w:r>
                  <w:t>July-Sept</w:t>
                </w:r>
              </w:smartTag>
              <w:r>
                <w:t xml:space="preserve"> </w:t>
              </w:r>
              <w:smartTag w:uri="urn:schemas-microsoft-com:office:smarttags" w:element="PlaceType">
                <w:r>
                  <w:t>Peak</w:t>
                </w:r>
              </w:smartTag>
            </w:smartTag>
            <w:r w:rsidRPr="005B43B2">
              <w:t xml:space="preserve"> (kW)</w:t>
            </w:r>
          </w:p>
        </w:tc>
        <w:tc>
          <w:tcPr>
            <w:tcW w:w="1243" w:type="dxa"/>
            <w:tcBorders>
              <w:bottom w:val="single" w:sz="4" w:space="0" w:color="auto"/>
            </w:tcBorders>
            <w:shd w:val="clear" w:color="auto" w:fill="auto"/>
          </w:tcPr>
          <w:p w:rsidR="00D75E9C" w:rsidRPr="005B43B2" w:rsidRDefault="00D75E9C" w:rsidP="009A6BFB">
            <w:pPr>
              <w:jc w:val="center"/>
            </w:pPr>
            <w:r>
              <w:t>G10:G1</w:t>
            </w:r>
            <w:r w:rsidR="009A6BFB">
              <w:t>2</w:t>
            </w:r>
          </w:p>
        </w:tc>
        <w:tc>
          <w:tcPr>
            <w:tcW w:w="4556" w:type="dxa"/>
            <w:tcBorders>
              <w:bottom w:val="single" w:sz="4" w:space="0" w:color="auto"/>
            </w:tcBorders>
            <w:shd w:val="clear" w:color="auto" w:fill="auto"/>
          </w:tcPr>
          <w:p w:rsidR="00D75E9C" w:rsidRDefault="00D75E9C">
            <w:r>
              <w:t>Sum across all measures of their a</w:t>
            </w:r>
            <w:r w:rsidRPr="005B43B2">
              <w:t xml:space="preserve">verage </w:t>
            </w:r>
            <w:r>
              <w:t>July</w:t>
            </w:r>
            <w:r w:rsidRPr="005B43B2">
              <w:t xml:space="preserve"> through </w:t>
            </w:r>
            <w:r>
              <w:t>September</w:t>
            </w:r>
            <w:r w:rsidRPr="005B43B2">
              <w:t xml:space="preserve"> coincident peak</w:t>
            </w:r>
            <w:r>
              <w:t>s</w:t>
            </w:r>
            <w:r w:rsidRPr="005B43B2">
              <w:t xml:space="preserve">. </w:t>
            </w:r>
            <w:r>
              <w:t xml:space="preserve"> </w:t>
            </w:r>
            <w:r w:rsidR="00A9099F">
              <w:t>Based on measures installed in the calendar year (even if the measure is not installed until after September)</w:t>
            </w:r>
          </w:p>
          <w:p w:rsidR="00D75E9C" w:rsidRPr="005B43B2" w:rsidRDefault="00D75E9C">
            <w:r>
              <w:t xml:space="preserve">Coincident peak is defined as the load during the five highest system load hours in each month. </w:t>
            </w:r>
            <w:r w:rsidRPr="005B43B2">
              <w:t xml:space="preserve">(See </w:t>
            </w:r>
            <w:r>
              <w:t xml:space="preserve">Equation </w:t>
            </w:r>
            <w:r w:rsidRPr="0062017E">
              <w:rPr>
                <w:i/>
              </w:rPr>
              <w:t>CP_KW_N_</w:t>
            </w:r>
            <w:proofErr w:type="gramStart"/>
            <w:r w:rsidRPr="0062017E">
              <w:rPr>
                <w:i/>
              </w:rPr>
              <w:t>TOT[</w:t>
            </w:r>
            <w:proofErr w:type="spellStart"/>
            <w:proofErr w:type="gramEnd"/>
            <w:r w:rsidRPr="0062017E">
              <w:rPr>
                <w:i/>
              </w:rPr>
              <w:t>Smr</w:t>
            </w:r>
            <w:proofErr w:type="spellEnd"/>
            <w:r w:rsidRPr="0062017E">
              <w:rPr>
                <w:i/>
              </w:rPr>
              <w:t>]</w:t>
            </w:r>
            <w:r w:rsidRPr="005B43B2">
              <w:t>)</w:t>
            </w:r>
            <w:r>
              <w:t xml:space="preserve">.  </w:t>
            </w:r>
            <w:r w:rsidRPr="005B43B2">
              <w:t>Value is adjusted for the net to gross ratio</w:t>
            </w:r>
            <w:r w:rsidR="0059107A">
              <w:t>,</w:t>
            </w:r>
            <w:r w:rsidR="0059107A" w:rsidRPr="0059107A">
              <w:rPr>
                <w:rStyle w:val="IntenseEmphasis"/>
              </w:rPr>
              <w:t xml:space="preserve"> and weighted for dual baselines</w:t>
            </w:r>
            <w:r w:rsidRPr="005B43B2">
              <w:t>.</w:t>
            </w:r>
            <w:r>
              <w:t xml:space="preserve">  </w:t>
            </w:r>
          </w:p>
        </w:tc>
      </w:tr>
      <w:tr w:rsidR="00D75E9C" w:rsidRPr="005B43B2" w:rsidTr="009A6BFB">
        <w:tc>
          <w:tcPr>
            <w:tcW w:w="3057" w:type="dxa"/>
            <w:shd w:val="clear" w:color="auto" w:fill="auto"/>
          </w:tcPr>
          <w:p w:rsidR="00D75E9C" w:rsidRDefault="00D75E9C">
            <w:r>
              <w:t xml:space="preserve">Net Dec-Feb </w:t>
            </w:r>
            <w:proofErr w:type="spellStart"/>
            <w:r>
              <w:t>Pk</w:t>
            </w:r>
            <w:proofErr w:type="spellEnd"/>
            <w:r>
              <w:t xml:space="preserve"> (kW)</w:t>
            </w:r>
          </w:p>
        </w:tc>
        <w:tc>
          <w:tcPr>
            <w:tcW w:w="1243" w:type="dxa"/>
            <w:shd w:val="clear" w:color="auto" w:fill="auto"/>
          </w:tcPr>
          <w:p w:rsidR="00D75E9C" w:rsidRDefault="00D75E9C" w:rsidP="009A6BFB">
            <w:pPr>
              <w:jc w:val="center"/>
            </w:pPr>
            <w:r>
              <w:t>H10:H1</w:t>
            </w:r>
            <w:r w:rsidR="009A6BFB">
              <w:t>2</w:t>
            </w:r>
          </w:p>
        </w:tc>
        <w:tc>
          <w:tcPr>
            <w:tcW w:w="4556" w:type="dxa"/>
            <w:shd w:val="clear" w:color="auto" w:fill="auto"/>
          </w:tcPr>
          <w:p w:rsidR="00D75E9C" w:rsidRDefault="00D75E9C" w:rsidP="00402EC7">
            <w:r>
              <w:t>Sum across all measures of their a</w:t>
            </w:r>
            <w:r w:rsidRPr="005B43B2">
              <w:t xml:space="preserve">verage </w:t>
            </w:r>
            <w:r>
              <w:t>December, January, and February</w:t>
            </w:r>
            <w:r w:rsidRPr="005B43B2">
              <w:t xml:space="preserve"> coincident peak</w:t>
            </w:r>
            <w:r>
              <w:t>s</w:t>
            </w:r>
            <w:r w:rsidRPr="005B43B2">
              <w:t xml:space="preserve">. </w:t>
            </w:r>
            <w:r>
              <w:t xml:space="preserve"> </w:t>
            </w:r>
            <w:r w:rsidR="00A9099F">
              <w:t xml:space="preserve">Based on measures installed in the calendar year. </w:t>
            </w:r>
          </w:p>
          <w:p w:rsidR="00D75E9C" w:rsidRDefault="00D75E9C" w:rsidP="00402EC7">
            <w:r>
              <w:t xml:space="preserve">Coincident peak is defined as the load during the five highest system load hours in each month. </w:t>
            </w:r>
            <w:r w:rsidRPr="005B43B2">
              <w:t xml:space="preserve">(See </w:t>
            </w:r>
            <w:r>
              <w:t xml:space="preserve">Equation </w:t>
            </w:r>
            <w:r w:rsidRPr="0062017E">
              <w:rPr>
                <w:i/>
              </w:rPr>
              <w:t>CP_KW_N_</w:t>
            </w:r>
            <w:proofErr w:type="gramStart"/>
            <w:r w:rsidRPr="0062017E">
              <w:rPr>
                <w:i/>
              </w:rPr>
              <w:t>TOT[</w:t>
            </w:r>
            <w:proofErr w:type="spellStart"/>
            <w:proofErr w:type="gramEnd"/>
            <w:r w:rsidRPr="0062017E">
              <w:rPr>
                <w:i/>
              </w:rPr>
              <w:t>Wtr</w:t>
            </w:r>
            <w:proofErr w:type="spellEnd"/>
            <w:r w:rsidRPr="0062017E">
              <w:rPr>
                <w:i/>
              </w:rPr>
              <w:t>]</w:t>
            </w:r>
            <w:r w:rsidRPr="005B43B2">
              <w:t>)</w:t>
            </w:r>
            <w:r>
              <w:t xml:space="preserve">.  </w:t>
            </w:r>
            <w:r w:rsidRPr="005B43B2">
              <w:t>Value is adjusted for the net to gross ratio</w:t>
            </w:r>
            <w:r w:rsidR="0059107A" w:rsidRPr="0059107A">
              <w:rPr>
                <w:rStyle w:val="IntenseEmphasis"/>
              </w:rPr>
              <w:t xml:space="preserve"> and weighted for dual baselines</w:t>
            </w:r>
            <w:r w:rsidRPr="005B43B2">
              <w:t>.</w:t>
            </w:r>
          </w:p>
        </w:tc>
      </w:tr>
      <w:tr w:rsidR="00D75E9C" w:rsidRPr="005B43B2" w:rsidTr="009A6BFB">
        <w:tc>
          <w:tcPr>
            <w:tcW w:w="3057" w:type="dxa"/>
            <w:shd w:val="clear" w:color="auto" w:fill="auto"/>
          </w:tcPr>
          <w:p w:rsidR="00D75E9C" w:rsidDel="00FC5230" w:rsidRDefault="00D75E9C">
            <w:r>
              <w:t>User Entered kW</w:t>
            </w:r>
          </w:p>
        </w:tc>
        <w:tc>
          <w:tcPr>
            <w:tcW w:w="1243" w:type="dxa"/>
            <w:shd w:val="clear" w:color="auto" w:fill="auto"/>
          </w:tcPr>
          <w:p w:rsidR="00D75E9C" w:rsidDel="00FC5230" w:rsidRDefault="00D75E9C" w:rsidP="009A6BFB">
            <w:pPr>
              <w:jc w:val="center"/>
            </w:pPr>
            <w:r>
              <w:t>J10:J1</w:t>
            </w:r>
            <w:r w:rsidR="009A6BFB">
              <w:t>2</w:t>
            </w:r>
          </w:p>
        </w:tc>
        <w:tc>
          <w:tcPr>
            <w:tcW w:w="4556" w:type="dxa"/>
            <w:shd w:val="clear" w:color="auto" w:fill="auto"/>
          </w:tcPr>
          <w:p w:rsidR="00D75E9C" w:rsidDel="00FC5230" w:rsidRDefault="00D75E9C" w:rsidP="0059107A">
            <w:r>
              <w:t xml:space="preserve">Sum across all measures installed in the corresponding years, multiplied by their </w:t>
            </w:r>
            <w:r w:rsidR="00C30BF2">
              <w:t xml:space="preserve">user entered </w:t>
            </w:r>
            <w:r>
              <w:t>peak grid kW savings</w:t>
            </w:r>
            <w:r w:rsidR="00C30BF2">
              <w:t xml:space="preserve"> (INPUT column U)</w:t>
            </w:r>
            <w:r>
              <w:t xml:space="preserve"> adjusted for their net-to-gross ratio</w:t>
            </w:r>
            <w:r w:rsidR="0059107A" w:rsidRPr="0059107A">
              <w:rPr>
                <w:rStyle w:val="IntenseEmphasis"/>
              </w:rPr>
              <w:t xml:space="preserve"> and weighted for dual baselines</w:t>
            </w:r>
            <w:r>
              <w:t xml:space="preserve">.  </w:t>
            </w:r>
          </w:p>
        </w:tc>
      </w:tr>
    </w:tbl>
    <w:p w:rsidR="009A6BFB" w:rsidRDefault="009A6B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9A6BFB" w:rsidRPr="005B43B2" w:rsidTr="00057443">
        <w:tc>
          <w:tcPr>
            <w:tcW w:w="8856" w:type="dxa"/>
            <w:gridSpan w:val="3"/>
            <w:tcBorders>
              <w:bottom w:val="single" w:sz="4" w:space="0" w:color="auto"/>
            </w:tcBorders>
            <w:shd w:val="clear" w:color="auto" w:fill="8DB3E2"/>
          </w:tcPr>
          <w:p w:rsidR="009A6BFB" w:rsidRPr="0062017E" w:rsidRDefault="009A6BFB" w:rsidP="009A6BFB">
            <w:pPr>
              <w:rPr>
                <w:b/>
              </w:rPr>
            </w:pPr>
            <w:r w:rsidRPr="0062017E">
              <w:rPr>
                <w:b/>
              </w:rPr>
              <w:lastRenderedPageBreak/>
              <w:t xml:space="preserve">Cost Effectiveness </w:t>
            </w:r>
            <w:r>
              <w:rPr>
                <w:b/>
              </w:rPr>
              <w:t xml:space="preserve"> (</w:t>
            </w:r>
            <w:r w:rsidRPr="0062017E">
              <w:rPr>
                <w:b/>
              </w:rPr>
              <w:t>Lifecycle Present Value Dollars</w:t>
            </w:r>
            <w:r>
              <w:rPr>
                <w:b/>
              </w:rPr>
              <w:t>)</w:t>
            </w:r>
          </w:p>
        </w:tc>
      </w:tr>
      <w:tr w:rsidR="004E3BEF" w:rsidRPr="005B43B2" w:rsidTr="0047592A">
        <w:tc>
          <w:tcPr>
            <w:tcW w:w="8856" w:type="dxa"/>
            <w:gridSpan w:val="3"/>
            <w:tcBorders>
              <w:bottom w:val="single" w:sz="4" w:space="0" w:color="auto"/>
            </w:tcBorders>
            <w:shd w:val="clear" w:color="auto" w:fill="F2F2F2"/>
          </w:tcPr>
          <w:p w:rsidR="004E3BEF" w:rsidRPr="004E3BEF" w:rsidRDefault="004E3BEF">
            <w:pPr>
              <w:rPr>
                <w:b/>
              </w:rPr>
            </w:pPr>
            <w:r w:rsidRPr="004E3BEF">
              <w:rPr>
                <w:b/>
              </w:rPr>
              <w:t>Program TRC</w:t>
            </w:r>
          </w:p>
        </w:tc>
      </w:tr>
      <w:tr w:rsidR="00D75E9C" w:rsidRPr="005B43B2" w:rsidTr="009A6BFB">
        <w:tc>
          <w:tcPr>
            <w:tcW w:w="3057" w:type="dxa"/>
            <w:tcBorders>
              <w:bottom w:val="single" w:sz="4" w:space="0" w:color="auto"/>
            </w:tcBorders>
            <w:shd w:val="clear" w:color="auto" w:fill="auto"/>
          </w:tcPr>
          <w:p w:rsidR="00D75E9C" w:rsidRDefault="00D75E9C">
            <w:r>
              <w:t>TRC Cost</w:t>
            </w:r>
          </w:p>
        </w:tc>
        <w:tc>
          <w:tcPr>
            <w:tcW w:w="1243" w:type="dxa"/>
            <w:tcBorders>
              <w:bottom w:val="single" w:sz="4" w:space="0" w:color="auto"/>
            </w:tcBorders>
            <w:shd w:val="clear" w:color="auto" w:fill="auto"/>
          </w:tcPr>
          <w:p w:rsidR="00D75E9C" w:rsidRDefault="00D75E9C" w:rsidP="0062017E">
            <w:pPr>
              <w:jc w:val="center"/>
            </w:pPr>
            <w:r>
              <w:t>C</w:t>
            </w:r>
            <w:r w:rsidR="004E3BEF">
              <w:t>17</w:t>
            </w:r>
          </w:p>
        </w:tc>
        <w:tc>
          <w:tcPr>
            <w:tcW w:w="4556" w:type="dxa"/>
            <w:tcBorders>
              <w:bottom w:val="single" w:sz="4" w:space="0" w:color="auto"/>
            </w:tcBorders>
            <w:shd w:val="clear" w:color="auto" w:fill="auto"/>
          </w:tcPr>
          <w:p w:rsidR="00D75E9C" w:rsidRPr="00F36511" w:rsidRDefault="00D75E9C">
            <w:r w:rsidRPr="00F36511">
              <w:t xml:space="preserve">Total Program </w:t>
            </w:r>
            <w:r>
              <w:t>Budget + Net</w:t>
            </w:r>
            <w:r w:rsidR="00C30BF2">
              <w:t xml:space="preserve"> participant</w:t>
            </w:r>
            <w:r>
              <w:t xml:space="preserve"> cost – </w:t>
            </w:r>
            <w:r w:rsidR="00C30BF2">
              <w:t>Rebates</w:t>
            </w:r>
            <w:r w:rsidR="00A07CBD">
              <w:t xml:space="preserve">. </w:t>
            </w:r>
            <w:r>
              <w:t xml:space="preserve">(See </w:t>
            </w:r>
            <w:proofErr w:type="spellStart"/>
            <w:r>
              <w:t>TOTCost</w:t>
            </w:r>
            <w:r w:rsidRPr="0062017E">
              <w:rPr>
                <w:vertAlign w:val="subscript"/>
              </w:rPr>
              <w:t>TRC</w:t>
            </w:r>
            <w:proofErr w:type="spellEnd"/>
            <w:r>
              <w:t>)</w:t>
            </w:r>
          </w:p>
        </w:tc>
      </w:tr>
      <w:tr w:rsidR="00D75E9C" w:rsidRPr="005B43B2" w:rsidTr="009A6BFB">
        <w:tc>
          <w:tcPr>
            <w:tcW w:w="3057" w:type="dxa"/>
            <w:tcBorders>
              <w:bottom w:val="single" w:sz="4" w:space="0" w:color="auto"/>
            </w:tcBorders>
            <w:shd w:val="clear" w:color="auto" w:fill="auto"/>
          </w:tcPr>
          <w:p w:rsidR="00D75E9C" w:rsidRDefault="00D75E9C">
            <w:r>
              <w:t>TRC Benefits: Electric</w:t>
            </w:r>
          </w:p>
        </w:tc>
        <w:tc>
          <w:tcPr>
            <w:tcW w:w="1243" w:type="dxa"/>
            <w:tcBorders>
              <w:bottom w:val="single" w:sz="4" w:space="0" w:color="auto"/>
            </w:tcBorders>
            <w:shd w:val="clear" w:color="auto" w:fill="auto"/>
          </w:tcPr>
          <w:p w:rsidR="00D75E9C" w:rsidRDefault="00D75E9C" w:rsidP="0062017E">
            <w:pPr>
              <w:jc w:val="center"/>
            </w:pPr>
            <w:r>
              <w:t>D</w:t>
            </w:r>
            <w:r w:rsidR="004E3BEF">
              <w:t>17</w:t>
            </w:r>
          </w:p>
        </w:tc>
        <w:tc>
          <w:tcPr>
            <w:tcW w:w="4556" w:type="dxa"/>
            <w:tcBorders>
              <w:bottom w:val="single" w:sz="4" w:space="0" w:color="auto"/>
            </w:tcBorders>
            <w:shd w:val="clear" w:color="auto" w:fill="auto"/>
          </w:tcPr>
          <w:p w:rsidR="00D75E9C" w:rsidRPr="00F36511" w:rsidRDefault="00D75E9C">
            <w:r w:rsidRPr="00F36511">
              <w:t xml:space="preserve">Sum of </w:t>
            </w:r>
            <w:r w:rsidRPr="0062017E">
              <w:rPr>
                <w:u w:val="single"/>
              </w:rPr>
              <w:t>net</w:t>
            </w:r>
            <w:r w:rsidRPr="00F36511">
              <w:t xml:space="preserve"> electric present value benefits for all measures installed over the three years.</w:t>
            </w:r>
            <w:r>
              <w:t xml:space="preserve"> “Net” indicates the gross benefits are multiplied by the Net-to-Gross ratios. (See </w:t>
            </w:r>
            <w:proofErr w:type="spellStart"/>
            <w:r w:rsidRPr="0062017E">
              <w:rPr>
                <w:i/>
              </w:rPr>
              <w:t>NetPVBenTOT</w:t>
            </w:r>
            <w:proofErr w:type="spellEnd"/>
            <w:r w:rsidRPr="0062017E">
              <w:rPr>
                <w:i/>
              </w:rPr>
              <w:t>[E]</w:t>
            </w:r>
            <w:r>
              <w:t>)</w:t>
            </w:r>
          </w:p>
        </w:tc>
      </w:tr>
      <w:tr w:rsidR="00D75E9C" w:rsidRPr="005B43B2" w:rsidTr="009A6BFB">
        <w:tc>
          <w:tcPr>
            <w:tcW w:w="3057" w:type="dxa"/>
            <w:tcBorders>
              <w:bottom w:val="single" w:sz="4" w:space="0" w:color="auto"/>
            </w:tcBorders>
            <w:shd w:val="clear" w:color="auto" w:fill="auto"/>
          </w:tcPr>
          <w:p w:rsidR="00D75E9C" w:rsidRDefault="00D75E9C">
            <w:r>
              <w:t>TRC Benefits: Gas</w:t>
            </w:r>
          </w:p>
        </w:tc>
        <w:tc>
          <w:tcPr>
            <w:tcW w:w="1243" w:type="dxa"/>
            <w:tcBorders>
              <w:bottom w:val="single" w:sz="4" w:space="0" w:color="auto"/>
            </w:tcBorders>
            <w:shd w:val="clear" w:color="auto" w:fill="auto"/>
          </w:tcPr>
          <w:p w:rsidR="00D75E9C" w:rsidRDefault="00D75E9C" w:rsidP="0062017E">
            <w:pPr>
              <w:jc w:val="center"/>
            </w:pPr>
            <w:r>
              <w:t>E</w:t>
            </w:r>
            <w:r w:rsidR="004E3BEF">
              <w:t>17</w:t>
            </w:r>
          </w:p>
        </w:tc>
        <w:tc>
          <w:tcPr>
            <w:tcW w:w="4556" w:type="dxa"/>
            <w:tcBorders>
              <w:bottom w:val="single" w:sz="4" w:space="0" w:color="auto"/>
            </w:tcBorders>
            <w:shd w:val="clear" w:color="auto" w:fill="auto"/>
          </w:tcPr>
          <w:p w:rsidR="00D75E9C" w:rsidRPr="00F36511" w:rsidRDefault="00D75E9C" w:rsidP="00EB6852">
            <w:r w:rsidRPr="00F36511">
              <w:t xml:space="preserve">Sum of </w:t>
            </w:r>
            <w:r w:rsidRPr="0062017E">
              <w:rPr>
                <w:u w:val="single"/>
              </w:rPr>
              <w:t>net</w:t>
            </w:r>
            <w:r w:rsidRPr="00F36511">
              <w:t xml:space="preserve"> gas present value benefits for all measures installed over the </w:t>
            </w:r>
            <w:r>
              <w:t>full implementation period</w:t>
            </w:r>
            <w:r w:rsidRPr="00F36511">
              <w:t>.</w:t>
            </w:r>
            <w:r>
              <w:t xml:space="preserve"> “Net” indicates the gross benefits are multiplied by the Net-to-Gross ratios.  (See </w:t>
            </w:r>
            <w:proofErr w:type="spellStart"/>
            <w:r w:rsidRPr="0062017E">
              <w:rPr>
                <w:i/>
              </w:rPr>
              <w:t>NetPVBenTOT</w:t>
            </w:r>
            <w:proofErr w:type="spellEnd"/>
            <w:r w:rsidRPr="0062017E">
              <w:rPr>
                <w:i/>
              </w:rPr>
              <w:t>[G]</w:t>
            </w:r>
            <w:r>
              <w:t>)</w:t>
            </w:r>
          </w:p>
        </w:tc>
      </w:tr>
      <w:tr w:rsidR="00D75E9C" w:rsidRPr="005B43B2" w:rsidTr="009A6BFB">
        <w:tc>
          <w:tcPr>
            <w:tcW w:w="3057" w:type="dxa"/>
            <w:tcBorders>
              <w:bottom w:val="single" w:sz="4" w:space="0" w:color="auto"/>
            </w:tcBorders>
            <w:shd w:val="clear" w:color="auto" w:fill="auto"/>
          </w:tcPr>
          <w:p w:rsidR="00D75E9C" w:rsidRDefault="00D75E9C">
            <w:r>
              <w:t>Benefit – Cost NPV</w:t>
            </w:r>
          </w:p>
        </w:tc>
        <w:tc>
          <w:tcPr>
            <w:tcW w:w="1243" w:type="dxa"/>
            <w:tcBorders>
              <w:bottom w:val="single" w:sz="4" w:space="0" w:color="auto"/>
            </w:tcBorders>
            <w:shd w:val="clear" w:color="auto" w:fill="auto"/>
          </w:tcPr>
          <w:p w:rsidR="00D75E9C" w:rsidRDefault="00D75E9C" w:rsidP="0062017E">
            <w:pPr>
              <w:jc w:val="center"/>
            </w:pPr>
            <w:r>
              <w:t>G</w:t>
            </w:r>
            <w:r w:rsidR="004E3BEF">
              <w:t>17</w:t>
            </w:r>
          </w:p>
        </w:tc>
        <w:tc>
          <w:tcPr>
            <w:tcW w:w="4556" w:type="dxa"/>
            <w:tcBorders>
              <w:bottom w:val="single" w:sz="4" w:space="0" w:color="auto"/>
            </w:tcBorders>
            <w:shd w:val="clear" w:color="auto" w:fill="auto"/>
          </w:tcPr>
          <w:p w:rsidR="00D75E9C" w:rsidRPr="00F36511" w:rsidRDefault="00D75E9C">
            <w:r>
              <w:t xml:space="preserve">TRC </w:t>
            </w:r>
            <w:r w:rsidRPr="00F36511">
              <w:t>Benefits Electric +</w:t>
            </w:r>
            <w:r>
              <w:t xml:space="preserve">TRC </w:t>
            </w:r>
            <w:r w:rsidRPr="00F36511">
              <w:t xml:space="preserve">Benefits Gas </w:t>
            </w:r>
            <w:r>
              <w:t>–</w:t>
            </w:r>
            <w:r w:rsidRPr="00F36511">
              <w:t xml:space="preserve"> </w:t>
            </w:r>
            <w:r>
              <w:t xml:space="preserve">TRC </w:t>
            </w:r>
            <w:r w:rsidRPr="00F36511">
              <w:t>Cost</w:t>
            </w:r>
          </w:p>
        </w:tc>
      </w:tr>
      <w:tr w:rsidR="00D75E9C" w:rsidRPr="005B43B2" w:rsidTr="009A6BFB">
        <w:tc>
          <w:tcPr>
            <w:tcW w:w="3057" w:type="dxa"/>
            <w:tcBorders>
              <w:bottom w:val="single" w:sz="4" w:space="0" w:color="auto"/>
            </w:tcBorders>
            <w:shd w:val="clear" w:color="auto" w:fill="auto"/>
          </w:tcPr>
          <w:p w:rsidR="00D75E9C" w:rsidRDefault="00D75E9C">
            <w:r>
              <w:t>B/C Ratio</w:t>
            </w:r>
          </w:p>
        </w:tc>
        <w:tc>
          <w:tcPr>
            <w:tcW w:w="1243" w:type="dxa"/>
            <w:tcBorders>
              <w:bottom w:val="single" w:sz="4" w:space="0" w:color="auto"/>
            </w:tcBorders>
            <w:shd w:val="clear" w:color="auto" w:fill="auto"/>
          </w:tcPr>
          <w:p w:rsidR="00D75E9C" w:rsidRDefault="00D75E9C" w:rsidP="0062017E">
            <w:pPr>
              <w:jc w:val="center"/>
            </w:pPr>
            <w:r>
              <w:t>H</w:t>
            </w:r>
            <w:r w:rsidR="004E3BEF">
              <w:t>17</w:t>
            </w:r>
          </w:p>
        </w:tc>
        <w:tc>
          <w:tcPr>
            <w:tcW w:w="4556" w:type="dxa"/>
            <w:tcBorders>
              <w:bottom w:val="single" w:sz="4" w:space="0" w:color="auto"/>
            </w:tcBorders>
            <w:shd w:val="clear" w:color="auto" w:fill="auto"/>
          </w:tcPr>
          <w:p w:rsidR="00D75E9C" w:rsidRPr="00475050" w:rsidRDefault="00D75E9C">
            <w:r w:rsidRPr="00F36511">
              <w:t>(</w:t>
            </w:r>
            <w:r>
              <w:t xml:space="preserve">TRC </w:t>
            </w:r>
            <w:r w:rsidRPr="00F36511">
              <w:t xml:space="preserve">Benefits Electric + </w:t>
            </w:r>
            <w:r>
              <w:t xml:space="preserve">TRC </w:t>
            </w:r>
            <w:r w:rsidRPr="00F36511">
              <w:t>Benefits Gas)</w:t>
            </w:r>
            <w:r>
              <w:t xml:space="preserve"> </w:t>
            </w:r>
            <w:r w:rsidRPr="00F36511">
              <w:t>/</w:t>
            </w:r>
            <w:r>
              <w:t xml:space="preserve"> TRC </w:t>
            </w:r>
            <w:r w:rsidRPr="00F36511">
              <w:t>Cost</w:t>
            </w:r>
            <w:r>
              <w:t xml:space="preserve">.  Note that the </w:t>
            </w:r>
            <w:r w:rsidRPr="00475050">
              <w:t>B/C Ratio is an approximation because any supply cost</w:t>
            </w:r>
            <w:r>
              <w:t>s associated with</w:t>
            </w:r>
            <w:r w:rsidRPr="00475050">
              <w:t xml:space="preserve"> increase</w:t>
            </w:r>
            <w:r>
              <w:t xml:space="preserve">d </w:t>
            </w:r>
            <w:r w:rsidRPr="00475050">
              <w:t>are treated as negative benefits rather than as a cost as in the Standard Practice Manual</w:t>
            </w:r>
          </w:p>
        </w:tc>
      </w:tr>
      <w:tr w:rsidR="00D75E9C" w:rsidRPr="005B43B2" w:rsidTr="0047592A">
        <w:tc>
          <w:tcPr>
            <w:tcW w:w="8856" w:type="dxa"/>
            <w:gridSpan w:val="3"/>
            <w:tcBorders>
              <w:bottom w:val="single" w:sz="4" w:space="0" w:color="auto"/>
            </w:tcBorders>
            <w:shd w:val="clear" w:color="auto" w:fill="F2F2F2"/>
          </w:tcPr>
          <w:p w:rsidR="00D75E9C" w:rsidRPr="0062017E" w:rsidRDefault="00D75E9C">
            <w:pPr>
              <w:rPr>
                <w:i/>
              </w:rPr>
            </w:pPr>
            <w:r w:rsidRPr="0062017E">
              <w:rPr>
                <w:b/>
              </w:rPr>
              <w:t>PAC (Program Administrator Cost Test)</w:t>
            </w:r>
          </w:p>
        </w:tc>
      </w:tr>
      <w:tr w:rsidR="00D75E9C" w:rsidRPr="005B43B2" w:rsidTr="009A6BFB">
        <w:tc>
          <w:tcPr>
            <w:tcW w:w="3057" w:type="dxa"/>
            <w:tcBorders>
              <w:bottom w:val="single" w:sz="4" w:space="0" w:color="auto"/>
            </w:tcBorders>
            <w:shd w:val="clear" w:color="auto" w:fill="auto"/>
          </w:tcPr>
          <w:p w:rsidR="00D75E9C" w:rsidRDefault="00D75E9C">
            <w:r>
              <w:t>PAC Cost</w:t>
            </w:r>
          </w:p>
        </w:tc>
        <w:tc>
          <w:tcPr>
            <w:tcW w:w="1243" w:type="dxa"/>
            <w:tcBorders>
              <w:bottom w:val="single" w:sz="4" w:space="0" w:color="auto"/>
            </w:tcBorders>
            <w:shd w:val="clear" w:color="auto" w:fill="auto"/>
          </w:tcPr>
          <w:p w:rsidR="00D75E9C" w:rsidRDefault="00D75E9C" w:rsidP="0062017E">
            <w:pPr>
              <w:jc w:val="center"/>
            </w:pPr>
            <w:r>
              <w:t>C</w:t>
            </w:r>
            <w:r w:rsidR="004E3BEF">
              <w:t>18</w:t>
            </w:r>
          </w:p>
        </w:tc>
        <w:tc>
          <w:tcPr>
            <w:tcW w:w="4556" w:type="dxa"/>
            <w:tcBorders>
              <w:bottom w:val="single" w:sz="4" w:space="0" w:color="auto"/>
            </w:tcBorders>
            <w:shd w:val="clear" w:color="auto" w:fill="auto"/>
          </w:tcPr>
          <w:p w:rsidR="00D75E9C" w:rsidRPr="0062017E" w:rsidRDefault="00D75E9C">
            <w:pPr>
              <w:rPr>
                <w:i/>
              </w:rPr>
            </w:pPr>
            <w:r>
              <w:t xml:space="preserve">Total program budget. (See </w:t>
            </w:r>
            <w:proofErr w:type="spellStart"/>
            <w:r>
              <w:t>TOTCost</w:t>
            </w:r>
            <w:r w:rsidRPr="0062017E">
              <w:rPr>
                <w:vertAlign w:val="subscript"/>
              </w:rPr>
              <w:t>PAC</w:t>
            </w:r>
            <w:proofErr w:type="spellEnd"/>
            <w:r>
              <w:t>)</w:t>
            </w:r>
          </w:p>
        </w:tc>
      </w:tr>
      <w:tr w:rsidR="00D75E9C" w:rsidRPr="005B43B2" w:rsidTr="009A6BFB">
        <w:tc>
          <w:tcPr>
            <w:tcW w:w="3057" w:type="dxa"/>
            <w:tcBorders>
              <w:bottom w:val="single" w:sz="4" w:space="0" w:color="auto"/>
            </w:tcBorders>
            <w:shd w:val="clear" w:color="auto" w:fill="auto"/>
          </w:tcPr>
          <w:p w:rsidR="00D75E9C" w:rsidRDefault="00D75E9C">
            <w:r>
              <w:t xml:space="preserve">PAC </w:t>
            </w:r>
            <w:proofErr w:type="spellStart"/>
            <w:r>
              <w:t>Benefits:Electric</w:t>
            </w:r>
            <w:proofErr w:type="spellEnd"/>
          </w:p>
        </w:tc>
        <w:tc>
          <w:tcPr>
            <w:tcW w:w="1243" w:type="dxa"/>
            <w:tcBorders>
              <w:bottom w:val="single" w:sz="4" w:space="0" w:color="auto"/>
            </w:tcBorders>
            <w:shd w:val="clear" w:color="auto" w:fill="auto"/>
          </w:tcPr>
          <w:p w:rsidR="00D75E9C" w:rsidRDefault="00D75E9C" w:rsidP="0062017E">
            <w:pPr>
              <w:jc w:val="center"/>
            </w:pPr>
            <w:r>
              <w:t>D</w:t>
            </w:r>
            <w:r w:rsidR="004E3BEF">
              <w:t>18</w:t>
            </w:r>
          </w:p>
        </w:tc>
        <w:tc>
          <w:tcPr>
            <w:tcW w:w="4556" w:type="dxa"/>
            <w:tcBorders>
              <w:bottom w:val="single" w:sz="4" w:space="0" w:color="auto"/>
            </w:tcBorders>
            <w:shd w:val="clear" w:color="auto" w:fill="auto"/>
          </w:tcPr>
          <w:p w:rsidR="00D75E9C" w:rsidRPr="00F36511" w:rsidRDefault="00D75E9C" w:rsidP="0062017E">
            <w:pPr>
              <w:tabs>
                <w:tab w:val="left" w:pos="3180"/>
              </w:tabs>
            </w:pPr>
            <w:r>
              <w:t>Same as TRC test</w:t>
            </w:r>
          </w:p>
        </w:tc>
      </w:tr>
      <w:tr w:rsidR="00D75E9C" w:rsidRPr="005B43B2" w:rsidTr="009A6BFB">
        <w:tc>
          <w:tcPr>
            <w:tcW w:w="3057" w:type="dxa"/>
            <w:tcBorders>
              <w:bottom w:val="single" w:sz="4" w:space="0" w:color="auto"/>
            </w:tcBorders>
            <w:shd w:val="clear" w:color="auto" w:fill="auto"/>
          </w:tcPr>
          <w:p w:rsidR="00D75E9C" w:rsidRDefault="00D75E9C">
            <w:r>
              <w:t>PAC Benefits: Gas</w:t>
            </w:r>
          </w:p>
        </w:tc>
        <w:tc>
          <w:tcPr>
            <w:tcW w:w="1243" w:type="dxa"/>
            <w:tcBorders>
              <w:bottom w:val="single" w:sz="4" w:space="0" w:color="auto"/>
            </w:tcBorders>
            <w:shd w:val="clear" w:color="auto" w:fill="auto"/>
          </w:tcPr>
          <w:p w:rsidR="00D75E9C" w:rsidRDefault="00D75E9C" w:rsidP="0062017E">
            <w:pPr>
              <w:jc w:val="center"/>
            </w:pPr>
            <w:r>
              <w:t>E</w:t>
            </w:r>
            <w:r w:rsidR="004E3BEF">
              <w:t>18</w:t>
            </w:r>
          </w:p>
        </w:tc>
        <w:tc>
          <w:tcPr>
            <w:tcW w:w="4556" w:type="dxa"/>
            <w:tcBorders>
              <w:bottom w:val="single" w:sz="4" w:space="0" w:color="auto"/>
            </w:tcBorders>
            <w:shd w:val="clear" w:color="auto" w:fill="auto"/>
          </w:tcPr>
          <w:p w:rsidR="00D75E9C" w:rsidRPr="0062017E" w:rsidRDefault="00D75E9C">
            <w:pPr>
              <w:rPr>
                <w:i/>
              </w:rPr>
            </w:pPr>
            <w:r>
              <w:t>Same as TRC test</w:t>
            </w:r>
          </w:p>
        </w:tc>
      </w:tr>
      <w:tr w:rsidR="00D75E9C" w:rsidRPr="005B43B2" w:rsidTr="009A6BFB">
        <w:tc>
          <w:tcPr>
            <w:tcW w:w="3057" w:type="dxa"/>
            <w:tcBorders>
              <w:bottom w:val="single" w:sz="4" w:space="0" w:color="auto"/>
            </w:tcBorders>
            <w:shd w:val="clear" w:color="auto" w:fill="auto"/>
          </w:tcPr>
          <w:p w:rsidR="00D75E9C" w:rsidRDefault="00D75E9C">
            <w:r>
              <w:t>Incentives</w:t>
            </w:r>
          </w:p>
        </w:tc>
        <w:tc>
          <w:tcPr>
            <w:tcW w:w="1243" w:type="dxa"/>
            <w:tcBorders>
              <w:bottom w:val="single" w:sz="4" w:space="0" w:color="auto"/>
            </w:tcBorders>
            <w:shd w:val="clear" w:color="auto" w:fill="auto"/>
          </w:tcPr>
          <w:p w:rsidR="00D75E9C" w:rsidRDefault="00D75E9C" w:rsidP="0062017E">
            <w:pPr>
              <w:jc w:val="center"/>
            </w:pPr>
            <w:r>
              <w:t>F</w:t>
            </w:r>
            <w:r w:rsidR="004E3BEF">
              <w:t>18</w:t>
            </w:r>
          </w:p>
        </w:tc>
        <w:tc>
          <w:tcPr>
            <w:tcW w:w="4556" w:type="dxa"/>
            <w:tcBorders>
              <w:bottom w:val="single" w:sz="4" w:space="0" w:color="auto"/>
            </w:tcBorders>
            <w:shd w:val="clear" w:color="auto" w:fill="auto"/>
          </w:tcPr>
          <w:p w:rsidR="00D75E9C" w:rsidRPr="0062017E" w:rsidRDefault="00D75E9C">
            <w:pPr>
              <w:rPr>
                <w:i/>
              </w:rPr>
            </w:pPr>
            <w:r>
              <w:t>NA.  Already included in PAC Cost above</w:t>
            </w:r>
            <w:r w:rsidDel="0040267C">
              <w:t xml:space="preserve"> </w:t>
            </w:r>
          </w:p>
        </w:tc>
      </w:tr>
      <w:tr w:rsidR="00D75E9C" w:rsidRPr="005B43B2" w:rsidTr="009A6BFB">
        <w:tc>
          <w:tcPr>
            <w:tcW w:w="3057" w:type="dxa"/>
            <w:tcBorders>
              <w:bottom w:val="single" w:sz="4" w:space="0" w:color="auto"/>
            </w:tcBorders>
            <w:shd w:val="clear" w:color="auto" w:fill="auto"/>
          </w:tcPr>
          <w:p w:rsidR="00D75E9C" w:rsidRDefault="00D75E9C" w:rsidP="00AE2CF4">
            <w:r>
              <w:t>PAC Benefit - Cost NPV</w:t>
            </w:r>
          </w:p>
        </w:tc>
        <w:tc>
          <w:tcPr>
            <w:tcW w:w="1243" w:type="dxa"/>
            <w:tcBorders>
              <w:bottom w:val="single" w:sz="4" w:space="0" w:color="auto"/>
            </w:tcBorders>
            <w:shd w:val="clear" w:color="auto" w:fill="auto"/>
          </w:tcPr>
          <w:p w:rsidR="00D75E9C" w:rsidRDefault="00D75E9C" w:rsidP="0062017E">
            <w:pPr>
              <w:jc w:val="center"/>
            </w:pPr>
            <w:r>
              <w:t>G</w:t>
            </w:r>
            <w:r w:rsidR="004E3BEF">
              <w:t>18</w:t>
            </w:r>
          </w:p>
        </w:tc>
        <w:tc>
          <w:tcPr>
            <w:tcW w:w="4556" w:type="dxa"/>
            <w:tcBorders>
              <w:bottom w:val="single" w:sz="4" w:space="0" w:color="auto"/>
            </w:tcBorders>
            <w:shd w:val="clear" w:color="auto" w:fill="auto"/>
          </w:tcPr>
          <w:p w:rsidR="00D75E9C" w:rsidRPr="00F36511" w:rsidRDefault="00D75E9C" w:rsidP="00AE2CF4">
            <w:r>
              <w:t xml:space="preserve">PAC </w:t>
            </w:r>
            <w:r w:rsidRPr="00F36511">
              <w:t>Benefits Electric +</w:t>
            </w:r>
            <w:r>
              <w:t xml:space="preserve">PAC </w:t>
            </w:r>
            <w:r w:rsidRPr="00F36511">
              <w:t>Benefits Gas</w:t>
            </w:r>
            <w:r>
              <w:t xml:space="preserve"> –</w:t>
            </w:r>
            <w:r w:rsidRPr="00F36511">
              <w:t xml:space="preserve"> </w:t>
            </w:r>
            <w:r>
              <w:t xml:space="preserve">PAC </w:t>
            </w:r>
            <w:r w:rsidRPr="00F36511">
              <w:t>Cost</w:t>
            </w:r>
            <w:r>
              <w:t xml:space="preserve"> </w:t>
            </w:r>
          </w:p>
        </w:tc>
      </w:tr>
      <w:tr w:rsidR="00D75E9C" w:rsidRPr="005B43B2" w:rsidTr="009A6BFB">
        <w:tc>
          <w:tcPr>
            <w:tcW w:w="3057" w:type="dxa"/>
            <w:tcBorders>
              <w:bottom w:val="single" w:sz="4" w:space="0" w:color="auto"/>
            </w:tcBorders>
            <w:shd w:val="clear" w:color="auto" w:fill="auto"/>
          </w:tcPr>
          <w:p w:rsidR="00D75E9C" w:rsidRDefault="00D75E9C" w:rsidP="00AE2CF4">
            <w:r>
              <w:t>PAC B/C Ratio</w:t>
            </w:r>
          </w:p>
        </w:tc>
        <w:tc>
          <w:tcPr>
            <w:tcW w:w="1243" w:type="dxa"/>
            <w:tcBorders>
              <w:bottom w:val="single" w:sz="4" w:space="0" w:color="auto"/>
            </w:tcBorders>
            <w:shd w:val="clear" w:color="auto" w:fill="auto"/>
          </w:tcPr>
          <w:p w:rsidR="00D75E9C" w:rsidRDefault="00D75E9C" w:rsidP="0062017E">
            <w:pPr>
              <w:jc w:val="center"/>
            </w:pPr>
            <w:r>
              <w:t>H</w:t>
            </w:r>
            <w:r w:rsidR="004E3BEF">
              <w:t>18</w:t>
            </w:r>
          </w:p>
        </w:tc>
        <w:tc>
          <w:tcPr>
            <w:tcW w:w="4556" w:type="dxa"/>
            <w:tcBorders>
              <w:bottom w:val="single" w:sz="4" w:space="0" w:color="auto"/>
            </w:tcBorders>
            <w:shd w:val="clear" w:color="auto" w:fill="auto"/>
          </w:tcPr>
          <w:p w:rsidR="00D75E9C" w:rsidRPr="00475050" w:rsidRDefault="00D75E9C" w:rsidP="00AE2CF4">
            <w:r w:rsidRPr="00F36511">
              <w:t>(</w:t>
            </w:r>
            <w:r>
              <w:t xml:space="preserve">PAC </w:t>
            </w:r>
            <w:r w:rsidRPr="00F36511">
              <w:t xml:space="preserve">Benefits Electric + </w:t>
            </w:r>
            <w:r>
              <w:t xml:space="preserve">PAC </w:t>
            </w:r>
            <w:r w:rsidRPr="00F36511">
              <w:t>Benefits Gas)</w:t>
            </w:r>
            <w:r>
              <w:t xml:space="preserve"> </w:t>
            </w:r>
            <w:r w:rsidRPr="00F36511">
              <w:t>/</w:t>
            </w:r>
            <w:r>
              <w:t xml:space="preserve"> PAC </w:t>
            </w:r>
            <w:r w:rsidRPr="00F36511">
              <w:t>Cost</w:t>
            </w:r>
            <w:r>
              <w:t>.  Note that the</w:t>
            </w:r>
            <w:r w:rsidRPr="00475050">
              <w:t xml:space="preserve"> B/C Ratio is an approximation because any </w:t>
            </w:r>
            <w:r>
              <w:t>costs associated with increased usage</w:t>
            </w:r>
            <w:r w:rsidRPr="00475050">
              <w:t xml:space="preserve"> are treated as negative benefits rather than as a cost as in the Standard Practice Manual</w:t>
            </w:r>
          </w:p>
        </w:tc>
      </w:tr>
      <w:tr w:rsidR="00D75E9C" w:rsidRPr="0062017E" w:rsidTr="0047592A">
        <w:trPr>
          <w:trHeight w:val="242"/>
        </w:trPr>
        <w:tc>
          <w:tcPr>
            <w:tcW w:w="8856" w:type="dxa"/>
            <w:gridSpan w:val="3"/>
            <w:tcBorders>
              <w:bottom w:val="single" w:sz="4" w:space="0" w:color="auto"/>
            </w:tcBorders>
            <w:shd w:val="clear" w:color="auto" w:fill="F2F2F2"/>
          </w:tcPr>
          <w:p w:rsidR="00D75E9C" w:rsidRPr="0062017E" w:rsidRDefault="00D75E9C" w:rsidP="00CA7CF7">
            <w:pPr>
              <w:rPr>
                <w:i/>
              </w:rPr>
            </w:pPr>
            <w:r w:rsidRPr="0062017E">
              <w:rPr>
                <w:b/>
              </w:rPr>
              <w:t>RIM (Ratepayer Impact Measure Test)</w:t>
            </w:r>
          </w:p>
        </w:tc>
      </w:tr>
      <w:tr w:rsidR="00D75E9C" w:rsidRPr="0062017E" w:rsidTr="009A6BFB">
        <w:tc>
          <w:tcPr>
            <w:tcW w:w="3057" w:type="dxa"/>
            <w:tcBorders>
              <w:bottom w:val="single" w:sz="4" w:space="0" w:color="auto"/>
            </w:tcBorders>
            <w:shd w:val="clear" w:color="auto" w:fill="auto"/>
          </w:tcPr>
          <w:p w:rsidR="00D75E9C" w:rsidRDefault="00D75E9C" w:rsidP="00CA7CF7">
            <w:r>
              <w:t>RIM Cost</w:t>
            </w:r>
          </w:p>
        </w:tc>
        <w:tc>
          <w:tcPr>
            <w:tcW w:w="1243" w:type="dxa"/>
            <w:tcBorders>
              <w:bottom w:val="single" w:sz="4" w:space="0" w:color="auto"/>
            </w:tcBorders>
            <w:shd w:val="clear" w:color="auto" w:fill="auto"/>
          </w:tcPr>
          <w:p w:rsidR="00D75E9C" w:rsidRDefault="00D75E9C" w:rsidP="0062017E">
            <w:pPr>
              <w:jc w:val="center"/>
            </w:pPr>
            <w:r>
              <w:t>C</w:t>
            </w:r>
            <w:r w:rsidR="004E3BEF">
              <w:t>19</w:t>
            </w:r>
          </w:p>
        </w:tc>
        <w:tc>
          <w:tcPr>
            <w:tcW w:w="4556" w:type="dxa"/>
            <w:tcBorders>
              <w:bottom w:val="single" w:sz="4" w:space="0" w:color="auto"/>
            </w:tcBorders>
            <w:shd w:val="clear" w:color="auto" w:fill="auto"/>
          </w:tcPr>
          <w:p w:rsidR="00D75E9C" w:rsidRPr="0062017E" w:rsidRDefault="00D75E9C" w:rsidP="00CA7CF7">
            <w:pPr>
              <w:rPr>
                <w:i/>
              </w:rPr>
            </w:pPr>
            <w:r>
              <w:t xml:space="preserve">Total bill reductions plus </w:t>
            </w:r>
            <w:r w:rsidR="00C30BF2">
              <w:t>Total Program Budget</w:t>
            </w:r>
            <w:r>
              <w:t xml:space="preserve">(See </w:t>
            </w:r>
            <w:proofErr w:type="spellStart"/>
            <w:r w:rsidRPr="004E2E30">
              <w:t>TOTCost</w:t>
            </w:r>
            <w:r w:rsidRPr="0062017E">
              <w:rPr>
                <w:vertAlign w:val="subscript"/>
              </w:rPr>
              <w:t>RIM</w:t>
            </w:r>
            <w:proofErr w:type="spellEnd"/>
            <w:r>
              <w:t>)</w:t>
            </w:r>
          </w:p>
        </w:tc>
      </w:tr>
      <w:tr w:rsidR="00D75E9C" w:rsidRPr="00F36511" w:rsidTr="009A6BFB">
        <w:tc>
          <w:tcPr>
            <w:tcW w:w="3057" w:type="dxa"/>
            <w:tcBorders>
              <w:bottom w:val="single" w:sz="4" w:space="0" w:color="auto"/>
            </w:tcBorders>
            <w:shd w:val="clear" w:color="auto" w:fill="auto"/>
          </w:tcPr>
          <w:p w:rsidR="00D75E9C" w:rsidRDefault="00D75E9C" w:rsidP="00CA7CF7">
            <w:r>
              <w:t xml:space="preserve">RIM </w:t>
            </w:r>
            <w:proofErr w:type="spellStart"/>
            <w:r>
              <w:t>Benefits:Electric</w:t>
            </w:r>
            <w:proofErr w:type="spellEnd"/>
          </w:p>
        </w:tc>
        <w:tc>
          <w:tcPr>
            <w:tcW w:w="1243" w:type="dxa"/>
            <w:tcBorders>
              <w:bottom w:val="single" w:sz="4" w:space="0" w:color="auto"/>
            </w:tcBorders>
            <w:shd w:val="clear" w:color="auto" w:fill="auto"/>
          </w:tcPr>
          <w:p w:rsidR="00D75E9C" w:rsidRDefault="00D75E9C" w:rsidP="0062017E">
            <w:pPr>
              <w:jc w:val="center"/>
            </w:pPr>
            <w:r>
              <w:t>D</w:t>
            </w:r>
            <w:r w:rsidR="004E3BEF">
              <w:t>19</w:t>
            </w:r>
          </w:p>
        </w:tc>
        <w:tc>
          <w:tcPr>
            <w:tcW w:w="4556" w:type="dxa"/>
            <w:tcBorders>
              <w:bottom w:val="single" w:sz="4" w:space="0" w:color="auto"/>
            </w:tcBorders>
            <w:shd w:val="clear" w:color="auto" w:fill="auto"/>
          </w:tcPr>
          <w:p w:rsidR="00D75E9C" w:rsidRPr="00F36511" w:rsidRDefault="00D75E9C" w:rsidP="0062017E">
            <w:pPr>
              <w:tabs>
                <w:tab w:val="left" w:pos="3180"/>
              </w:tabs>
            </w:pPr>
            <w:r>
              <w:t>Same as TRC test</w:t>
            </w:r>
          </w:p>
        </w:tc>
      </w:tr>
      <w:tr w:rsidR="00D75E9C" w:rsidRPr="0062017E" w:rsidTr="009A6BFB">
        <w:tc>
          <w:tcPr>
            <w:tcW w:w="3057" w:type="dxa"/>
            <w:tcBorders>
              <w:bottom w:val="single" w:sz="4" w:space="0" w:color="auto"/>
            </w:tcBorders>
            <w:shd w:val="clear" w:color="auto" w:fill="auto"/>
          </w:tcPr>
          <w:p w:rsidR="00D75E9C" w:rsidRDefault="00D75E9C" w:rsidP="00CA7CF7">
            <w:r>
              <w:t>RIM Benefits: Gas</w:t>
            </w:r>
          </w:p>
        </w:tc>
        <w:tc>
          <w:tcPr>
            <w:tcW w:w="1243" w:type="dxa"/>
            <w:tcBorders>
              <w:bottom w:val="single" w:sz="4" w:space="0" w:color="auto"/>
            </w:tcBorders>
            <w:shd w:val="clear" w:color="auto" w:fill="auto"/>
          </w:tcPr>
          <w:p w:rsidR="00D75E9C" w:rsidRDefault="00D75E9C" w:rsidP="0062017E">
            <w:pPr>
              <w:jc w:val="center"/>
            </w:pPr>
            <w:r>
              <w:t>E</w:t>
            </w:r>
            <w:r w:rsidR="004E3BEF">
              <w:t>19</w:t>
            </w:r>
          </w:p>
        </w:tc>
        <w:tc>
          <w:tcPr>
            <w:tcW w:w="4556" w:type="dxa"/>
            <w:tcBorders>
              <w:bottom w:val="single" w:sz="4" w:space="0" w:color="auto"/>
            </w:tcBorders>
            <w:shd w:val="clear" w:color="auto" w:fill="auto"/>
          </w:tcPr>
          <w:p w:rsidR="00D75E9C" w:rsidRPr="0062017E" w:rsidRDefault="00D75E9C" w:rsidP="00CA7CF7">
            <w:pPr>
              <w:rPr>
                <w:i/>
              </w:rPr>
            </w:pPr>
            <w:r>
              <w:t>Same as TRC test</w:t>
            </w:r>
          </w:p>
        </w:tc>
      </w:tr>
      <w:tr w:rsidR="00D75E9C" w:rsidRPr="00F36511" w:rsidTr="009A6BFB">
        <w:tc>
          <w:tcPr>
            <w:tcW w:w="3057" w:type="dxa"/>
            <w:tcBorders>
              <w:bottom w:val="single" w:sz="4" w:space="0" w:color="auto"/>
            </w:tcBorders>
            <w:shd w:val="clear" w:color="auto" w:fill="auto"/>
          </w:tcPr>
          <w:p w:rsidR="00D75E9C" w:rsidRDefault="00D75E9C" w:rsidP="00CA7CF7">
            <w:r>
              <w:t>RIM Benefit - Cost NPV</w:t>
            </w:r>
          </w:p>
        </w:tc>
        <w:tc>
          <w:tcPr>
            <w:tcW w:w="1243" w:type="dxa"/>
            <w:tcBorders>
              <w:bottom w:val="single" w:sz="4" w:space="0" w:color="auto"/>
            </w:tcBorders>
            <w:shd w:val="clear" w:color="auto" w:fill="auto"/>
          </w:tcPr>
          <w:p w:rsidR="00D75E9C" w:rsidRDefault="00D75E9C" w:rsidP="0062017E">
            <w:pPr>
              <w:jc w:val="center"/>
            </w:pPr>
            <w:r>
              <w:t>G</w:t>
            </w:r>
            <w:r w:rsidR="004E3BEF">
              <w:t>19</w:t>
            </w:r>
          </w:p>
        </w:tc>
        <w:tc>
          <w:tcPr>
            <w:tcW w:w="4556" w:type="dxa"/>
            <w:tcBorders>
              <w:bottom w:val="single" w:sz="4" w:space="0" w:color="auto"/>
            </w:tcBorders>
            <w:shd w:val="clear" w:color="auto" w:fill="auto"/>
          </w:tcPr>
          <w:p w:rsidR="00D75E9C" w:rsidRPr="00F36511" w:rsidRDefault="00D75E9C" w:rsidP="00CA7CF7">
            <w:r>
              <w:t xml:space="preserve">RIM </w:t>
            </w:r>
            <w:r w:rsidRPr="00F36511">
              <w:t>Benefits Electric +</w:t>
            </w:r>
            <w:r>
              <w:t xml:space="preserve"> RIM </w:t>
            </w:r>
            <w:r w:rsidRPr="00F36511">
              <w:t>Benefits Gas</w:t>
            </w:r>
            <w:r>
              <w:t xml:space="preserve"> –</w:t>
            </w:r>
            <w:r w:rsidRPr="00F36511">
              <w:t xml:space="preserve"> </w:t>
            </w:r>
            <w:r>
              <w:t xml:space="preserve">RIM </w:t>
            </w:r>
            <w:r w:rsidRPr="00F36511">
              <w:t>Cost</w:t>
            </w:r>
            <w:r>
              <w:t xml:space="preserve"> </w:t>
            </w:r>
          </w:p>
        </w:tc>
      </w:tr>
      <w:tr w:rsidR="00D75E9C" w:rsidRPr="00475050" w:rsidTr="009A6BFB">
        <w:tc>
          <w:tcPr>
            <w:tcW w:w="3057" w:type="dxa"/>
            <w:tcBorders>
              <w:bottom w:val="single" w:sz="4" w:space="0" w:color="auto"/>
            </w:tcBorders>
            <w:shd w:val="clear" w:color="auto" w:fill="auto"/>
          </w:tcPr>
          <w:p w:rsidR="00D75E9C" w:rsidRDefault="00D75E9C" w:rsidP="00CA7CF7">
            <w:r>
              <w:t>RIM B/C Ratio</w:t>
            </w:r>
          </w:p>
        </w:tc>
        <w:tc>
          <w:tcPr>
            <w:tcW w:w="1243" w:type="dxa"/>
            <w:tcBorders>
              <w:bottom w:val="single" w:sz="4" w:space="0" w:color="auto"/>
            </w:tcBorders>
            <w:shd w:val="clear" w:color="auto" w:fill="auto"/>
          </w:tcPr>
          <w:p w:rsidR="00D75E9C" w:rsidRDefault="00D75E9C" w:rsidP="0062017E">
            <w:pPr>
              <w:jc w:val="center"/>
            </w:pPr>
            <w:r>
              <w:t>H</w:t>
            </w:r>
            <w:r w:rsidR="004E3BEF">
              <w:t>19</w:t>
            </w:r>
          </w:p>
        </w:tc>
        <w:tc>
          <w:tcPr>
            <w:tcW w:w="4556" w:type="dxa"/>
            <w:tcBorders>
              <w:bottom w:val="single" w:sz="4" w:space="0" w:color="auto"/>
            </w:tcBorders>
            <w:shd w:val="clear" w:color="auto" w:fill="auto"/>
          </w:tcPr>
          <w:p w:rsidR="00D75E9C" w:rsidRPr="00475050" w:rsidRDefault="00D75E9C" w:rsidP="00CA7CF7">
            <w:r w:rsidRPr="00F36511">
              <w:t>(</w:t>
            </w:r>
            <w:r>
              <w:t xml:space="preserve">RIM </w:t>
            </w:r>
            <w:r w:rsidRPr="00F36511">
              <w:t xml:space="preserve">Benefits Electric + </w:t>
            </w:r>
            <w:r>
              <w:t xml:space="preserve">RIM </w:t>
            </w:r>
            <w:r w:rsidRPr="00F36511">
              <w:t>Benefits Gas)</w:t>
            </w:r>
            <w:r>
              <w:t xml:space="preserve"> </w:t>
            </w:r>
            <w:r w:rsidRPr="00F36511">
              <w:t>/</w:t>
            </w:r>
            <w:r>
              <w:t xml:space="preserve"> RIM </w:t>
            </w:r>
            <w:r w:rsidRPr="00F36511">
              <w:t>Cost</w:t>
            </w:r>
            <w:r>
              <w:t>.  Note that the</w:t>
            </w:r>
            <w:r w:rsidRPr="00475050">
              <w:t xml:space="preserve"> B/C Ratio is an approximation because any </w:t>
            </w:r>
            <w:r>
              <w:t>costs associated with increased usage</w:t>
            </w:r>
            <w:r w:rsidRPr="00475050">
              <w:t xml:space="preserve"> are treated as negative benefits rather than as a cost as in the Standard Practice Manual</w:t>
            </w:r>
          </w:p>
        </w:tc>
      </w:tr>
    </w:tbl>
    <w:p w:rsidR="004E3BEF" w:rsidRDefault="004E3B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D75E9C" w:rsidRPr="0062017E" w:rsidTr="00057443">
        <w:trPr>
          <w:trHeight w:val="368"/>
        </w:trPr>
        <w:tc>
          <w:tcPr>
            <w:tcW w:w="8856" w:type="dxa"/>
            <w:gridSpan w:val="3"/>
            <w:tcBorders>
              <w:bottom w:val="single" w:sz="4" w:space="0" w:color="auto"/>
            </w:tcBorders>
            <w:shd w:val="clear" w:color="auto" w:fill="8DB3E2"/>
          </w:tcPr>
          <w:p w:rsidR="00D75E9C" w:rsidRPr="0062017E" w:rsidRDefault="00D75E9C">
            <w:pPr>
              <w:rPr>
                <w:b/>
                <w:i/>
              </w:rPr>
            </w:pPr>
            <w:proofErr w:type="spellStart"/>
            <w:r w:rsidRPr="0062017E">
              <w:rPr>
                <w:b/>
              </w:rPr>
              <w:t>Levelized</w:t>
            </w:r>
            <w:proofErr w:type="spellEnd"/>
            <w:r w:rsidRPr="0062017E">
              <w:rPr>
                <w:b/>
              </w:rPr>
              <w:t xml:space="preserve"> Cost and Benefit (discounted present values)</w:t>
            </w:r>
          </w:p>
        </w:tc>
      </w:tr>
      <w:tr w:rsidR="00D75E9C" w:rsidRPr="005B43B2" w:rsidTr="009A6BFB">
        <w:tc>
          <w:tcPr>
            <w:tcW w:w="3057" w:type="dxa"/>
            <w:tcBorders>
              <w:bottom w:val="single" w:sz="4" w:space="0" w:color="auto"/>
            </w:tcBorders>
            <w:shd w:val="clear" w:color="auto" w:fill="auto"/>
          </w:tcPr>
          <w:p w:rsidR="00D75E9C" w:rsidRDefault="00D75E9C">
            <w:r>
              <w:lastRenderedPageBreak/>
              <w:t>Discounted kWh</w:t>
            </w:r>
          </w:p>
          <w:p w:rsidR="00D75E9C" w:rsidRDefault="00D75E9C">
            <w:r>
              <w:t>(all tests)</w:t>
            </w:r>
          </w:p>
        </w:tc>
        <w:tc>
          <w:tcPr>
            <w:tcW w:w="1243" w:type="dxa"/>
            <w:tcBorders>
              <w:bottom w:val="single" w:sz="4" w:space="0" w:color="auto"/>
            </w:tcBorders>
            <w:shd w:val="clear" w:color="auto" w:fill="auto"/>
          </w:tcPr>
          <w:p w:rsidR="00D75E9C" w:rsidRDefault="00D75E9C" w:rsidP="004E3BEF">
            <w:pPr>
              <w:jc w:val="center"/>
            </w:pPr>
            <w:r>
              <w:t>C2</w:t>
            </w:r>
            <w:r w:rsidR="004E3BEF">
              <w:t>6</w:t>
            </w:r>
            <w:r>
              <w:t>:C2</w:t>
            </w:r>
            <w:r w:rsidR="004E3BEF">
              <w:t>8</w:t>
            </w:r>
          </w:p>
        </w:tc>
        <w:tc>
          <w:tcPr>
            <w:tcW w:w="4556" w:type="dxa"/>
            <w:tcBorders>
              <w:bottom w:val="single" w:sz="4" w:space="0" w:color="auto"/>
            </w:tcBorders>
            <w:shd w:val="clear" w:color="auto" w:fill="auto"/>
          </w:tcPr>
          <w:p w:rsidR="00D75E9C" w:rsidRPr="0062017E" w:rsidRDefault="00D75E9C">
            <w:pPr>
              <w:rPr>
                <w:i/>
              </w:rPr>
            </w:pPr>
            <w:r>
              <w:t>Discounted lifecycle avoided kWh,</w:t>
            </w:r>
            <w:r w:rsidRPr="00D341A7">
              <w:t xml:space="preserve"> adjusted for Net-to-gross ratio for each measure.</w:t>
            </w:r>
            <w:r>
              <w:t xml:space="preserve"> (</w:t>
            </w:r>
            <w:r w:rsidRPr="0062017E">
              <w:rPr>
                <w:i/>
              </w:rPr>
              <w:t xml:space="preserve">See </w:t>
            </w:r>
            <w:proofErr w:type="spellStart"/>
            <w:r w:rsidRPr="0062017E">
              <w:rPr>
                <w:i/>
              </w:rPr>
              <w:t>kWhD</w:t>
            </w:r>
            <w:proofErr w:type="spellEnd"/>
            <w:r w:rsidRPr="0062017E">
              <w:rPr>
                <w:i/>
              </w:rPr>
              <w:t>[N])</w:t>
            </w:r>
          </w:p>
        </w:tc>
      </w:tr>
      <w:tr w:rsidR="00D75E9C" w:rsidRPr="005B43B2" w:rsidTr="009A6BFB">
        <w:tc>
          <w:tcPr>
            <w:tcW w:w="3057" w:type="dxa"/>
            <w:tcBorders>
              <w:bottom w:val="single" w:sz="4" w:space="0" w:color="auto"/>
            </w:tcBorders>
            <w:shd w:val="clear" w:color="auto" w:fill="auto"/>
          </w:tcPr>
          <w:p w:rsidR="00D75E9C" w:rsidRDefault="00D75E9C">
            <w:r>
              <w:t xml:space="preserve">Discounted </w:t>
            </w:r>
            <w:proofErr w:type="spellStart"/>
            <w:r>
              <w:t>Therms</w:t>
            </w:r>
            <w:proofErr w:type="spellEnd"/>
            <w:r>
              <w:t xml:space="preserve"> </w:t>
            </w:r>
            <w:r>
              <w:br/>
              <w:t>(all tests)</w:t>
            </w:r>
          </w:p>
        </w:tc>
        <w:tc>
          <w:tcPr>
            <w:tcW w:w="1243" w:type="dxa"/>
            <w:tcBorders>
              <w:bottom w:val="single" w:sz="4" w:space="0" w:color="auto"/>
            </w:tcBorders>
            <w:shd w:val="clear" w:color="auto" w:fill="auto"/>
          </w:tcPr>
          <w:p w:rsidR="00D75E9C" w:rsidRDefault="00D75E9C" w:rsidP="004E3BEF">
            <w:pPr>
              <w:jc w:val="center"/>
            </w:pPr>
            <w:r>
              <w:t>D</w:t>
            </w:r>
            <w:r w:rsidR="004E3BEF">
              <w:t>30</w:t>
            </w:r>
            <w:r>
              <w:t>:D3</w:t>
            </w:r>
            <w:r w:rsidR="004E3BEF">
              <w:t>2</w:t>
            </w:r>
          </w:p>
        </w:tc>
        <w:tc>
          <w:tcPr>
            <w:tcW w:w="4556" w:type="dxa"/>
            <w:tcBorders>
              <w:bottom w:val="single" w:sz="4" w:space="0" w:color="auto"/>
            </w:tcBorders>
            <w:shd w:val="clear" w:color="auto" w:fill="auto"/>
          </w:tcPr>
          <w:p w:rsidR="00D75E9C" w:rsidRPr="0062017E" w:rsidRDefault="00D75E9C">
            <w:pPr>
              <w:rPr>
                <w:i/>
              </w:rPr>
            </w:pPr>
            <w:r>
              <w:t xml:space="preserve">Discounted lifecycle avoided </w:t>
            </w:r>
            <w:proofErr w:type="spellStart"/>
            <w:r>
              <w:t>therms</w:t>
            </w:r>
            <w:proofErr w:type="spellEnd"/>
            <w:r>
              <w:t>,</w:t>
            </w:r>
            <w:r w:rsidRPr="00D341A7">
              <w:t xml:space="preserve"> adjusted for Net-to-gross ratio for each measure.</w:t>
            </w:r>
            <w:r>
              <w:t xml:space="preserve"> (</w:t>
            </w:r>
            <w:r w:rsidRPr="0062017E">
              <w:rPr>
                <w:i/>
              </w:rPr>
              <w:t xml:space="preserve">See </w:t>
            </w:r>
            <w:proofErr w:type="spellStart"/>
            <w:r w:rsidRPr="0062017E">
              <w:rPr>
                <w:i/>
              </w:rPr>
              <w:t>ThD</w:t>
            </w:r>
            <w:proofErr w:type="spellEnd"/>
            <w:r w:rsidRPr="0062017E">
              <w:rPr>
                <w:i/>
              </w:rPr>
              <w:t>[N])</w:t>
            </w:r>
          </w:p>
        </w:tc>
      </w:tr>
      <w:tr w:rsidR="00D75E9C" w:rsidRPr="005B43B2" w:rsidTr="009A6BFB">
        <w:tc>
          <w:tcPr>
            <w:tcW w:w="3057" w:type="dxa"/>
            <w:tcBorders>
              <w:bottom w:val="single" w:sz="4" w:space="0" w:color="auto"/>
            </w:tcBorders>
            <w:shd w:val="clear" w:color="auto" w:fill="auto"/>
          </w:tcPr>
          <w:p w:rsidR="00D75E9C" w:rsidRDefault="00D75E9C">
            <w:r>
              <w:t xml:space="preserve">TRC </w:t>
            </w:r>
            <w:proofErr w:type="spellStart"/>
            <w:r>
              <w:t>Levelized</w:t>
            </w:r>
            <w:proofErr w:type="spellEnd"/>
            <w:r>
              <w:t xml:space="preserve"> Cost</w:t>
            </w:r>
          </w:p>
        </w:tc>
        <w:tc>
          <w:tcPr>
            <w:tcW w:w="1243" w:type="dxa"/>
            <w:tcBorders>
              <w:bottom w:val="single" w:sz="4" w:space="0" w:color="auto"/>
            </w:tcBorders>
            <w:shd w:val="clear" w:color="auto" w:fill="auto"/>
          </w:tcPr>
          <w:p w:rsidR="00D75E9C" w:rsidRDefault="00D75E9C" w:rsidP="004E3BEF">
            <w:pPr>
              <w:jc w:val="center"/>
            </w:pPr>
            <w:r>
              <w:t>E2</w:t>
            </w:r>
            <w:r w:rsidR="004E3BEF">
              <w:t>6</w:t>
            </w:r>
            <w:r>
              <w:t>, E</w:t>
            </w:r>
            <w:r w:rsidR="004E3BEF">
              <w:t>30</w:t>
            </w:r>
          </w:p>
        </w:tc>
        <w:tc>
          <w:tcPr>
            <w:tcW w:w="4556" w:type="dxa"/>
            <w:tcBorders>
              <w:bottom w:val="single" w:sz="4" w:space="0" w:color="auto"/>
            </w:tcBorders>
            <w:shd w:val="clear" w:color="auto" w:fill="auto"/>
          </w:tcPr>
          <w:p w:rsidR="00D75E9C" w:rsidRPr="00BE349D" w:rsidRDefault="00D75E9C" w:rsidP="00D50BA1">
            <w:r>
              <w:t>(TRC Benefits) less the (TRC Benefits – Costs) (See LC[TRC][E], LC[TRC][G])</w:t>
            </w:r>
          </w:p>
        </w:tc>
      </w:tr>
      <w:tr w:rsidR="00D75E9C" w:rsidRPr="005B43B2" w:rsidTr="009A6BFB">
        <w:tc>
          <w:tcPr>
            <w:tcW w:w="3057" w:type="dxa"/>
            <w:tcBorders>
              <w:bottom w:val="single" w:sz="4" w:space="0" w:color="auto"/>
            </w:tcBorders>
            <w:shd w:val="clear" w:color="auto" w:fill="auto"/>
          </w:tcPr>
          <w:p w:rsidR="00D75E9C" w:rsidRDefault="00D75E9C">
            <w:r>
              <w:t xml:space="preserve">PAC </w:t>
            </w:r>
            <w:proofErr w:type="spellStart"/>
            <w:r>
              <w:t>Levelized</w:t>
            </w:r>
            <w:proofErr w:type="spellEnd"/>
            <w:r>
              <w:t xml:space="preserve"> Cost</w:t>
            </w:r>
          </w:p>
        </w:tc>
        <w:tc>
          <w:tcPr>
            <w:tcW w:w="1243" w:type="dxa"/>
            <w:tcBorders>
              <w:bottom w:val="single" w:sz="4" w:space="0" w:color="auto"/>
            </w:tcBorders>
            <w:shd w:val="clear" w:color="auto" w:fill="auto"/>
          </w:tcPr>
          <w:p w:rsidR="00D75E9C" w:rsidRDefault="00D75E9C" w:rsidP="004E3BEF">
            <w:pPr>
              <w:jc w:val="center"/>
            </w:pPr>
            <w:r>
              <w:t>E2</w:t>
            </w:r>
            <w:r w:rsidR="004E3BEF">
              <w:t>7</w:t>
            </w:r>
            <w:r>
              <w:t>, E3</w:t>
            </w:r>
            <w:r w:rsidR="004E3BEF">
              <w:t>1</w:t>
            </w:r>
          </w:p>
        </w:tc>
        <w:tc>
          <w:tcPr>
            <w:tcW w:w="4556" w:type="dxa"/>
            <w:tcBorders>
              <w:bottom w:val="single" w:sz="4" w:space="0" w:color="auto"/>
            </w:tcBorders>
            <w:shd w:val="clear" w:color="auto" w:fill="auto"/>
          </w:tcPr>
          <w:p w:rsidR="00D75E9C" w:rsidRPr="00BE349D" w:rsidRDefault="00D75E9C" w:rsidP="00D50BA1">
            <w:r>
              <w:t>(PAC Benefits) less the (PAC Benefits – Costs) (See LC[PAC][E], LC[PAC[G])</w:t>
            </w:r>
          </w:p>
        </w:tc>
      </w:tr>
      <w:tr w:rsidR="00D75E9C" w:rsidRPr="005B43B2" w:rsidTr="009A6BFB">
        <w:tc>
          <w:tcPr>
            <w:tcW w:w="3057" w:type="dxa"/>
            <w:tcBorders>
              <w:bottom w:val="single" w:sz="4" w:space="0" w:color="auto"/>
            </w:tcBorders>
            <w:shd w:val="clear" w:color="auto" w:fill="auto"/>
          </w:tcPr>
          <w:p w:rsidR="00D75E9C" w:rsidRDefault="00D75E9C">
            <w:r>
              <w:t xml:space="preserve">RIM </w:t>
            </w:r>
            <w:proofErr w:type="spellStart"/>
            <w:r>
              <w:t>Levelized</w:t>
            </w:r>
            <w:proofErr w:type="spellEnd"/>
            <w:r>
              <w:t xml:space="preserve"> Cost: Electric</w:t>
            </w:r>
          </w:p>
        </w:tc>
        <w:tc>
          <w:tcPr>
            <w:tcW w:w="1243" w:type="dxa"/>
            <w:tcBorders>
              <w:bottom w:val="single" w:sz="4" w:space="0" w:color="auto"/>
            </w:tcBorders>
            <w:shd w:val="clear" w:color="auto" w:fill="auto"/>
          </w:tcPr>
          <w:p w:rsidR="00D75E9C" w:rsidRDefault="00D75E9C" w:rsidP="004E3BEF">
            <w:pPr>
              <w:jc w:val="center"/>
            </w:pPr>
            <w:r>
              <w:t>E2</w:t>
            </w:r>
            <w:r w:rsidR="004E3BEF">
              <w:t>8</w:t>
            </w:r>
          </w:p>
        </w:tc>
        <w:tc>
          <w:tcPr>
            <w:tcW w:w="4556" w:type="dxa"/>
            <w:tcBorders>
              <w:bottom w:val="single" w:sz="4" w:space="0" w:color="auto"/>
            </w:tcBorders>
            <w:shd w:val="clear" w:color="auto" w:fill="auto"/>
          </w:tcPr>
          <w:p w:rsidR="00D75E9C" w:rsidRDefault="00D75E9C" w:rsidP="00D50BA1">
            <w:r>
              <w:t>RIM Cost * [RIM Electric Benefit /(RIM Electric Benefit + RIM Gas Benefit)] / Discounted kWh (See LC[RIM][E])</w:t>
            </w:r>
          </w:p>
        </w:tc>
      </w:tr>
      <w:tr w:rsidR="00D75E9C" w:rsidRPr="005B43B2" w:rsidTr="009A6BFB">
        <w:tc>
          <w:tcPr>
            <w:tcW w:w="3057" w:type="dxa"/>
            <w:tcBorders>
              <w:bottom w:val="single" w:sz="4" w:space="0" w:color="auto"/>
            </w:tcBorders>
            <w:shd w:val="clear" w:color="auto" w:fill="auto"/>
          </w:tcPr>
          <w:p w:rsidR="00D75E9C" w:rsidRDefault="00D75E9C" w:rsidP="00CA7CF7">
            <w:r>
              <w:t xml:space="preserve">RIM </w:t>
            </w:r>
            <w:proofErr w:type="spellStart"/>
            <w:r>
              <w:t>Levelized</w:t>
            </w:r>
            <w:proofErr w:type="spellEnd"/>
            <w:r>
              <w:t xml:space="preserve"> Cost: Gas</w:t>
            </w:r>
          </w:p>
        </w:tc>
        <w:tc>
          <w:tcPr>
            <w:tcW w:w="1243" w:type="dxa"/>
            <w:tcBorders>
              <w:bottom w:val="single" w:sz="4" w:space="0" w:color="auto"/>
            </w:tcBorders>
            <w:shd w:val="clear" w:color="auto" w:fill="auto"/>
          </w:tcPr>
          <w:p w:rsidR="00D75E9C" w:rsidRDefault="00D75E9C" w:rsidP="004E3BEF">
            <w:pPr>
              <w:jc w:val="center"/>
            </w:pPr>
            <w:r>
              <w:t>E3</w:t>
            </w:r>
            <w:r w:rsidR="004E3BEF">
              <w:t>2</w:t>
            </w:r>
          </w:p>
        </w:tc>
        <w:tc>
          <w:tcPr>
            <w:tcW w:w="4556" w:type="dxa"/>
            <w:tcBorders>
              <w:bottom w:val="single" w:sz="4" w:space="0" w:color="auto"/>
            </w:tcBorders>
            <w:shd w:val="clear" w:color="auto" w:fill="auto"/>
          </w:tcPr>
          <w:p w:rsidR="00D75E9C" w:rsidRDefault="00D75E9C" w:rsidP="00CA7CF7">
            <w:r>
              <w:t>RIM Cost * [RIM Gas Benefit /(RIM Electric Benefit + RIM Gas Benefit)] / Discounted kWh (See LC[RIM][G])</w:t>
            </w:r>
          </w:p>
        </w:tc>
      </w:tr>
      <w:tr w:rsidR="00D75E9C" w:rsidRPr="005B43B2" w:rsidTr="009A6BFB">
        <w:tc>
          <w:tcPr>
            <w:tcW w:w="3057" w:type="dxa"/>
            <w:tcBorders>
              <w:bottom w:val="single" w:sz="4" w:space="0" w:color="auto"/>
            </w:tcBorders>
            <w:shd w:val="clear" w:color="auto" w:fill="auto"/>
          </w:tcPr>
          <w:p w:rsidR="00D75E9C" w:rsidRDefault="00D75E9C">
            <w:r>
              <w:t xml:space="preserve">TRC </w:t>
            </w:r>
            <w:proofErr w:type="spellStart"/>
            <w:r>
              <w:t>Levelized</w:t>
            </w:r>
            <w:proofErr w:type="spellEnd"/>
            <w:r>
              <w:t xml:space="preserve"> Benefits</w:t>
            </w:r>
          </w:p>
        </w:tc>
        <w:tc>
          <w:tcPr>
            <w:tcW w:w="1243" w:type="dxa"/>
            <w:tcBorders>
              <w:bottom w:val="single" w:sz="4" w:space="0" w:color="auto"/>
            </w:tcBorders>
            <w:shd w:val="clear" w:color="auto" w:fill="auto"/>
          </w:tcPr>
          <w:p w:rsidR="00D75E9C" w:rsidRDefault="00D75E9C" w:rsidP="004E3BEF">
            <w:pPr>
              <w:jc w:val="center"/>
            </w:pPr>
            <w:r>
              <w:t>F2</w:t>
            </w:r>
            <w:r w:rsidR="004E3BEF">
              <w:t>6</w:t>
            </w:r>
            <w:r>
              <w:t>, F</w:t>
            </w:r>
            <w:r w:rsidR="004E3BEF">
              <w:t>30</w:t>
            </w:r>
          </w:p>
        </w:tc>
        <w:tc>
          <w:tcPr>
            <w:tcW w:w="4556" w:type="dxa"/>
            <w:tcBorders>
              <w:bottom w:val="single" w:sz="4" w:space="0" w:color="auto"/>
            </w:tcBorders>
            <w:shd w:val="clear" w:color="auto" w:fill="auto"/>
          </w:tcPr>
          <w:p w:rsidR="00D75E9C" w:rsidRPr="00BE349D" w:rsidRDefault="00D75E9C" w:rsidP="00D50BA1">
            <w:r>
              <w:t xml:space="preserve">TRC benefits (by fuel type) divided by the TRC discounted kWh or </w:t>
            </w:r>
            <w:proofErr w:type="spellStart"/>
            <w:r>
              <w:t>Therms</w:t>
            </w:r>
            <w:proofErr w:type="spellEnd"/>
            <w:r>
              <w:t>. (See LB[TRC][E], LB[TRC][G])</w:t>
            </w:r>
          </w:p>
        </w:tc>
      </w:tr>
      <w:tr w:rsidR="00D75E9C" w:rsidRPr="005B43B2" w:rsidTr="009A6BFB">
        <w:tc>
          <w:tcPr>
            <w:tcW w:w="3057" w:type="dxa"/>
            <w:tcBorders>
              <w:bottom w:val="single" w:sz="4" w:space="0" w:color="auto"/>
            </w:tcBorders>
            <w:shd w:val="clear" w:color="auto" w:fill="auto"/>
          </w:tcPr>
          <w:p w:rsidR="00D75E9C" w:rsidRDefault="00D75E9C">
            <w:r>
              <w:t xml:space="preserve">PAC </w:t>
            </w:r>
            <w:proofErr w:type="spellStart"/>
            <w:r>
              <w:t>Levelized</w:t>
            </w:r>
            <w:proofErr w:type="spellEnd"/>
            <w:r>
              <w:t xml:space="preserve"> Benefits</w:t>
            </w:r>
          </w:p>
        </w:tc>
        <w:tc>
          <w:tcPr>
            <w:tcW w:w="1243" w:type="dxa"/>
            <w:tcBorders>
              <w:bottom w:val="single" w:sz="4" w:space="0" w:color="auto"/>
            </w:tcBorders>
            <w:shd w:val="clear" w:color="auto" w:fill="auto"/>
          </w:tcPr>
          <w:p w:rsidR="00D75E9C" w:rsidRDefault="00D75E9C" w:rsidP="004E3BEF">
            <w:pPr>
              <w:jc w:val="center"/>
            </w:pPr>
            <w:r>
              <w:t>F2</w:t>
            </w:r>
            <w:r w:rsidR="004E3BEF">
              <w:t>7</w:t>
            </w:r>
            <w:r>
              <w:t>, F3</w:t>
            </w:r>
            <w:r w:rsidR="004E3BEF">
              <w:t>1</w:t>
            </w:r>
          </w:p>
        </w:tc>
        <w:tc>
          <w:tcPr>
            <w:tcW w:w="4556" w:type="dxa"/>
            <w:tcBorders>
              <w:bottom w:val="single" w:sz="4" w:space="0" w:color="auto"/>
            </w:tcBorders>
            <w:shd w:val="clear" w:color="auto" w:fill="auto"/>
          </w:tcPr>
          <w:p w:rsidR="00D75E9C" w:rsidRPr="00BE349D" w:rsidRDefault="00D75E9C" w:rsidP="00D50BA1">
            <w:r>
              <w:t xml:space="preserve">PAC benefits (by fuel type) divided by the PAC discounted kWh or </w:t>
            </w:r>
            <w:proofErr w:type="spellStart"/>
            <w:r>
              <w:t>Therms</w:t>
            </w:r>
            <w:proofErr w:type="spellEnd"/>
            <w:r>
              <w:t>. (See LB[TRC][E], LB[TRC][G])</w:t>
            </w:r>
          </w:p>
        </w:tc>
      </w:tr>
      <w:tr w:rsidR="00D75E9C" w:rsidRPr="005B43B2" w:rsidTr="009A6BFB">
        <w:trPr>
          <w:trHeight w:val="341"/>
        </w:trPr>
        <w:tc>
          <w:tcPr>
            <w:tcW w:w="3057" w:type="dxa"/>
            <w:tcBorders>
              <w:bottom w:val="single" w:sz="4" w:space="0" w:color="auto"/>
            </w:tcBorders>
            <w:shd w:val="clear" w:color="auto" w:fill="auto"/>
          </w:tcPr>
          <w:p w:rsidR="00D75E9C" w:rsidRDefault="00D75E9C">
            <w:r>
              <w:t xml:space="preserve">RIM </w:t>
            </w:r>
            <w:proofErr w:type="spellStart"/>
            <w:r>
              <w:t>Levelized</w:t>
            </w:r>
            <w:proofErr w:type="spellEnd"/>
            <w:r>
              <w:t xml:space="preserve"> Benefits</w:t>
            </w:r>
          </w:p>
        </w:tc>
        <w:tc>
          <w:tcPr>
            <w:tcW w:w="1243" w:type="dxa"/>
            <w:tcBorders>
              <w:bottom w:val="single" w:sz="4" w:space="0" w:color="auto"/>
            </w:tcBorders>
            <w:shd w:val="clear" w:color="auto" w:fill="auto"/>
          </w:tcPr>
          <w:p w:rsidR="00D75E9C" w:rsidRDefault="00D75E9C" w:rsidP="004E3BEF">
            <w:pPr>
              <w:jc w:val="center"/>
            </w:pPr>
            <w:r>
              <w:t>F2</w:t>
            </w:r>
            <w:r w:rsidR="004E3BEF">
              <w:t>8</w:t>
            </w:r>
            <w:r>
              <w:t>, F3</w:t>
            </w:r>
            <w:r w:rsidR="004E3BEF">
              <w:t>2</w:t>
            </w:r>
          </w:p>
        </w:tc>
        <w:tc>
          <w:tcPr>
            <w:tcW w:w="4556" w:type="dxa"/>
            <w:tcBorders>
              <w:bottom w:val="single" w:sz="4" w:space="0" w:color="auto"/>
            </w:tcBorders>
            <w:shd w:val="clear" w:color="auto" w:fill="auto"/>
          </w:tcPr>
          <w:p w:rsidR="00D75E9C" w:rsidRDefault="00D75E9C" w:rsidP="00D50BA1">
            <w:r>
              <w:t xml:space="preserve">RIM benefits (by fuel type) divided by the RIM discounted kWh or </w:t>
            </w:r>
            <w:proofErr w:type="spellStart"/>
            <w:r>
              <w:t>Therms</w:t>
            </w:r>
            <w:proofErr w:type="spellEnd"/>
            <w:r>
              <w:t>. (See LB[TRC][E], LB[TRC][G])</w:t>
            </w:r>
          </w:p>
        </w:tc>
      </w:tr>
      <w:tr w:rsidR="00D75E9C" w:rsidRPr="005B43B2" w:rsidTr="009A6BFB">
        <w:trPr>
          <w:trHeight w:val="341"/>
        </w:trPr>
        <w:tc>
          <w:tcPr>
            <w:tcW w:w="3057" w:type="dxa"/>
            <w:tcBorders>
              <w:bottom w:val="single" w:sz="4" w:space="0" w:color="auto"/>
            </w:tcBorders>
            <w:shd w:val="clear" w:color="auto" w:fill="auto"/>
          </w:tcPr>
          <w:p w:rsidR="00D75E9C" w:rsidRDefault="00D75E9C">
            <w:r>
              <w:t xml:space="preserve">TRC </w:t>
            </w:r>
            <w:proofErr w:type="spellStart"/>
            <w:r>
              <w:t>Levelized</w:t>
            </w:r>
            <w:proofErr w:type="spellEnd"/>
            <w:r>
              <w:t xml:space="preserve"> Benefit - Cost</w:t>
            </w:r>
          </w:p>
        </w:tc>
        <w:tc>
          <w:tcPr>
            <w:tcW w:w="1243" w:type="dxa"/>
            <w:tcBorders>
              <w:bottom w:val="single" w:sz="4" w:space="0" w:color="auto"/>
            </w:tcBorders>
            <w:shd w:val="clear" w:color="auto" w:fill="auto"/>
          </w:tcPr>
          <w:p w:rsidR="00D75E9C" w:rsidRDefault="00D75E9C" w:rsidP="004E3BEF">
            <w:pPr>
              <w:jc w:val="center"/>
            </w:pPr>
            <w:r>
              <w:t>F2</w:t>
            </w:r>
            <w:r w:rsidR="004E3BEF">
              <w:t>6</w:t>
            </w:r>
            <w:r>
              <w:t>, F</w:t>
            </w:r>
            <w:r w:rsidR="004E3BEF">
              <w:t>30</w:t>
            </w:r>
          </w:p>
        </w:tc>
        <w:tc>
          <w:tcPr>
            <w:tcW w:w="4556" w:type="dxa"/>
            <w:tcBorders>
              <w:bottom w:val="single" w:sz="4" w:space="0" w:color="auto"/>
            </w:tcBorders>
            <w:shd w:val="clear" w:color="auto" w:fill="auto"/>
          </w:tcPr>
          <w:p w:rsidR="00D75E9C" w:rsidRPr="00BE349D" w:rsidRDefault="00D75E9C" w:rsidP="00D50BA1">
            <w:r>
              <w:t>Sum over all measures of TRC benefits less the allocated TRC costs for each measure.  For each measure, unit costs (net IMC) are allocated between electric and gas in proportion to the benefits by fuel for that measure.  The remaining program costs are allocated to each measure based on each measure’s share of the total electric and gas benefits.  Once allocated to each measure, the remaining program costs are allocated to electric and gas in proportion to the benefits by fuel for that measure. (See LBC[TRC][E][WA], LBC[TRC][G][WA])</w:t>
            </w:r>
          </w:p>
        </w:tc>
      </w:tr>
      <w:tr w:rsidR="00D75E9C" w:rsidRPr="005B43B2" w:rsidTr="009A6BFB">
        <w:tc>
          <w:tcPr>
            <w:tcW w:w="3057" w:type="dxa"/>
            <w:tcBorders>
              <w:bottom w:val="single" w:sz="4" w:space="0" w:color="auto"/>
            </w:tcBorders>
            <w:shd w:val="clear" w:color="auto" w:fill="auto"/>
          </w:tcPr>
          <w:p w:rsidR="00D75E9C" w:rsidRDefault="00D75E9C">
            <w:r>
              <w:t xml:space="preserve">PAC </w:t>
            </w:r>
            <w:proofErr w:type="spellStart"/>
            <w:r>
              <w:t>Levelized</w:t>
            </w:r>
            <w:proofErr w:type="spellEnd"/>
            <w:r>
              <w:t xml:space="preserve"> Benefit - Cost</w:t>
            </w:r>
          </w:p>
        </w:tc>
        <w:tc>
          <w:tcPr>
            <w:tcW w:w="1243" w:type="dxa"/>
            <w:tcBorders>
              <w:bottom w:val="single" w:sz="4" w:space="0" w:color="auto"/>
            </w:tcBorders>
            <w:shd w:val="clear" w:color="auto" w:fill="auto"/>
          </w:tcPr>
          <w:p w:rsidR="00D75E9C" w:rsidRDefault="00D75E9C" w:rsidP="0062017E">
            <w:pPr>
              <w:jc w:val="center"/>
            </w:pPr>
            <w:r>
              <w:t>F26, F30</w:t>
            </w:r>
          </w:p>
        </w:tc>
        <w:tc>
          <w:tcPr>
            <w:tcW w:w="4556" w:type="dxa"/>
            <w:tcBorders>
              <w:bottom w:val="single" w:sz="4" w:space="0" w:color="auto"/>
            </w:tcBorders>
            <w:shd w:val="clear" w:color="auto" w:fill="auto"/>
          </w:tcPr>
          <w:p w:rsidR="00D75E9C" w:rsidRPr="00BE349D" w:rsidRDefault="00D75E9C" w:rsidP="00D50BA1">
            <w:r>
              <w:t>Sum over all measures of PAC benefits less the allocated PAC costs for each measure.  For each measure, unit costs (per unit rebates, direct install labor, and direct install materials) are allocated between electric and gas in proportion to the benefits by fuel for that measure.  The remaining program costs are allocated to each measure based on each measure’s share of the total electric and gas benefits.  Once allocated to each measure, the remaining program costs are allocated to electric and gas in proportion to the benefits by fuel for that measure. (See LBC[PAC][E][WA], LBC[PAC][G][WA])</w:t>
            </w:r>
          </w:p>
        </w:tc>
      </w:tr>
      <w:tr w:rsidR="00D75E9C" w:rsidRPr="00BE349D" w:rsidTr="009A6BFB">
        <w:tc>
          <w:tcPr>
            <w:tcW w:w="3057" w:type="dxa"/>
            <w:tcBorders>
              <w:bottom w:val="single" w:sz="4" w:space="0" w:color="auto"/>
            </w:tcBorders>
            <w:shd w:val="clear" w:color="auto" w:fill="auto"/>
          </w:tcPr>
          <w:p w:rsidR="00D75E9C" w:rsidRDefault="00D75E9C" w:rsidP="00CA7CF7">
            <w:r>
              <w:lastRenderedPageBreak/>
              <w:t xml:space="preserve">RIM </w:t>
            </w:r>
            <w:proofErr w:type="spellStart"/>
            <w:r>
              <w:t>Levelized</w:t>
            </w:r>
            <w:proofErr w:type="spellEnd"/>
            <w:r>
              <w:t xml:space="preserve"> Benefit - Cost</w:t>
            </w:r>
          </w:p>
        </w:tc>
        <w:tc>
          <w:tcPr>
            <w:tcW w:w="1243" w:type="dxa"/>
            <w:tcBorders>
              <w:bottom w:val="single" w:sz="4" w:space="0" w:color="auto"/>
            </w:tcBorders>
            <w:shd w:val="clear" w:color="auto" w:fill="auto"/>
          </w:tcPr>
          <w:p w:rsidR="00D75E9C" w:rsidRDefault="00D75E9C" w:rsidP="0062017E">
            <w:pPr>
              <w:jc w:val="center"/>
            </w:pPr>
            <w:r>
              <w:t>F27, F31</w:t>
            </w:r>
          </w:p>
        </w:tc>
        <w:tc>
          <w:tcPr>
            <w:tcW w:w="4556" w:type="dxa"/>
            <w:tcBorders>
              <w:bottom w:val="single" w:sz="4" w:space="0" w:color="auto"/>
            </w:tcBorders>
            <w:shd w:val="clear" w:color="auto" w:fill="auto"/>
          </w:tcPr>
          <w:p w:rsidR="00D75E9C" w:rsidRPr="00BE349D" w:rsidRDefault="00D75E9C" w:rsidP="00CA7CF7">
            <w:r>
              <w:t xml:space="preserve">RIM </w:t>
            </w:r>
            <w:proofErr w:type="spellStart"/>
            <w:r>
              <w:t>Levelized</w:t>
            </w:r>
            <w:proofErr w:type="spellEnd"/>
            <w:r>
              <w:t xml:space="preserve"> Benefit – RIM </w:t>
            </w:r>
            <w:proofErr w:type="spellStart"/>
            <w:r>
              <w:t>Levelized</w:t>
            </w:r>
            <w:proofErr w:type="spellEnd"/>
            <w:r>
              <w:t xml:space="preserve"> Cost.  (Also, see LBC[RIM][E][WA], LBC[RIM][G][WA])</w:t>
            </w:r>
          </w:p>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D75E9C" w:rsidRPr="0062017E" w:rsidTr="00057443">
        <w:tc>
          <w:tcPr>
            <w:tcW w:w="8856" w:type="dxa"/>
            <w:gridSpan w:val="3"/>
            <w:tcBorders>
              <w:bottom w:val="single" w:sz="4" w:space="0" w:color="auto"/>
            </w:tcBorders>
            <w:shd w:val="clear" w:color="auto" w:fill="8DB3E2"/>
          </w:tcPr>
          <w:p w:rsidR="00D75E9C" w:rsidRPr="0062017E" w:rsidRDefault="00D75E9C" w:rsidP="00CA7CF7">
            <w:pPr>
              <w:rPr>
                <w:b/>
              </w:rPr>
            </w:pPr>
            <w:r w:rsidRPr="0062017E">
              <w:rPr>
                <w:b/>
              </w:rPr>
              <w:t>Emissions Reductions</w:t>
            </w:r>
          </w:p>
        </w:tc>
      </w:tr>
      <w:tr w:rsidR="00D75E9C" w:rsidRPr="00BE349D" w:rsidTr="009A6BFB">
        <w:tc>
          <w:tcPr>
            <w:tcW w:w="3057" w:type="dxa"/>
            <w:tcBorders>
              <w:bottom w:val="single" w:sz="4" w:space="0" w:color="auto"/>
            </w:tcBorders>
            <w:shd w:val="clear" w:color="auto" w:fill="auto"/>
          </w:tcPr>
          <w:p w:rsidR="00D75E9C" w:rsidRDefault="00D75E9C" w:rsidP="00CA7CF7">
            <w:r>
              <w:t>Electric Reductions</w:t>
            </w:r>
          </w:p>
        </w:tc>
        <w:tc>
          <w:tcPr>
            <w:tcW w:w="1243" w:type="dxa"/>
            <w:tcBorders>
              <w:bottom w:val="single" w:sz="4" w:space="0" w:color="auto"/>
            </w:tcBorders>
            <w:shd w:val="clear" w:color="auto" w:fill="auto"/>
          </w:tcPr>
          <w:p w:rsidR="00D75E9C" w:rsidRDefault="00D75E9C" w:rsidP="009A6BFB">
            <w:pPr>
              <w:jc w:val="center"/>
            </w:pPr>
            <w:r>
              <w:t>C36:E4</w:t>
            </w:r>
            <w:r w:rsidR="009A6BFB">
              <w:t>7</w:t>
            </w:r>
          </w:p>
        </w:tc>
        <w:tc>
          <w:tcPr>
            <w:tcW w:w="4556" w:type="dxa"/>
            <w:tcBorders>
              <w:bottom w:val="single" w:sz="4" w:space="0" w:color="auto"/>
            </w:tcBorders>
            <w:shd w:val="clear" w:color="auto" w:fill="auto"/>
          </w:tcPr>
          <w:p w:rsidR="00D75E9C" w:rsidRDefault="00D75E9C" w:rsidP="00E34F23">
            <w:r>
              <w:t>Units implemented in the year, times the annual emission reduction (due to reduced electricity consumption) for the measure</w:t>
            </w:r>
            <w:r w:rsidR="00F57A29">
              <w:t>, adjusted for the net-to-gross ratio</w:t>
            </w:r>
            <w:r>
              <w:t xml:space="preserve">. (See </w:t>
            </w:r>
            <w:proofErr w:type="gramStart"/>
            <w:r>
              <w:t>Emission[</w:t>
            </w:r>
            <w:proofErr w:type="gramEnd"/>
            <w:r>
              <w:t>E][?])</w:t>
            </w:r>
          </w:p>
        </w:tc>
      </w:tr>
      <w:tr w:rsidR="00D75E9C" w:rsidRPr="00BE349D" w:rsidTr="009A6BFB">
        <w:tc>
          <w:tcPr>
            <w:tcW w:w="3057" w:type="dxa"/>
            <w:tcBorders>
              <w:bottom w:val="single" w:sz="4" w:space="0" w:color="auto"/>
            </w:tcBorders>
            <w:shd w:val="clear" w:color="auto" w:fill="auto"/>
          </w:tcPr>
          <w:p w:rsidR="00D75E9C" w:rsidRDefault="00D75E9C" w:rsidP="00CA7CF7">
            <w:r>
              <w:t>Gas Reductions</w:t>
            </w:r>
          </w:p>
        </w:tc>
        <w:tc>
          <w:tcPr>
            <w:tcW w:w="1243" w:type="dxa"/>
            <w:tcBorders>
              <w:bottom w:val="single" w:sz="4" w:space="0" w:color="auto"/>
            </w:tcBorders>
            <w:shd w:val="clear" w:color="auto" w:fill="auto"/>
          </w:tcPr>
          <w:p w:rsidR="00D75E9C" w:rsidRDefault="00D75E9C" w:rsidP="009A6BFB">
            <w:pPr>
              <w:jc w:val="center"/>
            </w:pPr>
            <w:r>
              <w:t>F36:G4</w:t>
            </w:r>
            <w:r w:rsidR="009A6BFB">
              <w:t>7</w:t>
            </w:r>
          </w:p>
        </w:tc>
        <w:tc>
          <w:tcPr>
            <w:tcW w:w="4556" w:type="dxa"/>
            <w:tcBorders>
              <w:bottom w:val="single" w:sz="4" w:space="0" w:color="auto"/>
            </w:tcBorders>
            <w:shd w:val="clear" w:color="auto" w:fill="auto"/>
          </w:tcPr>
          <w:p w:rsidR="00D75E9C" w:rsidRDefault="00D75E9C" w:rsidP="00CA7CF7">
            <w:r>
              <w:t>Units implemented in the year, times the annual emission reduction (due to reduced gas consumption) for the measure</w:t>
            </w:r>
            <w:r w:rsidR="00F57A29">
              <w:t>, adjusted for the net-to-gross ratio</w:t>
            </w:r>
            <w:r>
              <w:t xml:space="preserve">. (See </w:t>
            </w:r>
            <w:proofErr w:type="gramStart"/>
            <w:r>
              <w:t>Emission[</w:t>
            </w:r>
            <w:proofErr w:type="gramEnd"/>
            <w:r>
              <w:t>G][?])</w:t>
            </w:r>
          </w:p>
        </w:tc>
      </w:tr>
      <w:tr w:rsidR="00D75E9C" w:rsidTr="009A6BFB">
        <w:tc>
          <w:tcPr>
            <w:tcW w:w="3057" w:type="dxa"/>
            <w:tcBorders>
              <w:bottom w:val="single" w:sz="4" w:space="0" w:color="auto"/>
            </w:tcBorders>
            <w:shd w:val="clear" w:color="auto" w:fill="auto"/>
          </w:tcPr>
          <w:p w:rsidR="00D75E9C" w:rsidRDefault="00D75E9C" w:rsidP="005C6CD7">
            <w:r>
              <w:t>Lifecycle Electric Reductions</w:t>
            </w:r>
          </w:p>
        </w:tc>
        <w:tc>
          <w:tcPr>
            <w:tcW w:w="1243" w:type="dxa"/>
            <w:tcBorders>
              <w:bottom w:val="single" w:sz="4" w:space="0" w:color="auto"/>
            </w:tcBorders>
            <w:shd w:val="clear" w:color="auto" w:fill="auto"/>
          </w:tcPr>
          <w:p w:rsidR="00D75E9C" w:rsidRDefault="00F57A29" w:rsidP="009A6BFB">
            <w:pPr>
              <w:jc w:val="center"/>
            </w:pPr>
            <w:r>
              <w:t>C</w:t>
            </w:r>
            <w:r w:rsidR="009A6BFB">
              <w:t>51</w:t>
            </w:r>
            <w:r>
              <w:t>:E</w:t>
            </w:r>
            <w:r w:rsidR="009A6BFB">
              <w:t>61</w:t>
            </w:r>
          </w:p>
        </w:tc>
        <w:tc>
          <w:tcPr>
            <w:tcW w:w="4556" w:type="dxa"/>
            <w:tcBorders>
              <w:bottom w:val="single" w:sz="4" w:space="0" w:color="auto"/>
            </w:tcBorders>
            <w:shd w:val="clear" w:color="auto" w:fill="auto"/>
          </w:tcPr>
          <w:p w:rsidR="00D75E9C" w:rsidRDefault="00D75E9C" w:rsidP="005C6CD7">
            <w:r>
              <w:t>Units implemented in the year, times the annual emission reduction (due to reduced electricity consumption) for the measure</w:t>
            </w:r>
            <w:r w:rsidR="00F57A29">
              <w:t>, times the expected useful life of the measure, adjusted for the net-to-gross ratio</w:t>
            </w:r>
            <w:r>
              <w:t xml:space="preserve">. (See </w:t>
            </w:r>
            <w:proofErr w:type="gramStart"/>
            <w:r>
              <w:t>Emission[</w:t>
            </w:r>
            <w:proofErr w:type="gramEnd"/>
            <w:r>
              <w:t>E][?])</w:t>
            </w:r>
          </w:p>
        </w:tc>
      </w:tr>
      <w:tr w:rsidR="00D75E9C" w:rsidTr="009A6BFB">
        <w:tc>
          <w:tcPr>
            <w:tcW w:w="3057" w:type="dxa"/>
            <w:tcBorders>
              <w:bottom w:val="single" w:sz="4" w:space="0" w:color="auto"/>
            </w:tcBorders>
            <w:shd w:val="clear" w:color="auto" w:fill="auto"/>
          </w:tcPr>
          <w:p w:rsidR="00D75E9C" w:rsidRDefault="00D75E9C" w:rsidP="005C6CD7">
            <w:r>
              <w:t>Lifecycle Gas Reductions</w:t>
            </w:r>
          </w:p>
        </w:tc>
        <w:tc>
          <w:tcPr>
            <w:tcW w:w="1243" w:type="dxa"/>
            <w:tcBorders>
              <w:bottom w:val="single" w:sz="4" w:space="0" w:color="auto"/>
            </w:tcBorders>
            <w:shd w:val="clear" w:color="auto" w:fill="auto"/>
          </w:tcPr>
          <w:p w:rsidR="00D75E9C" w:rsidRDefault="00D75E9C" w:rsidP="009A6BFB">
            <w:pPr>
              <w:jc w:val="center"/>
            </w:pPr>
            <w:r>
              <w:t>F</w:t>
            </w:r>
            <w:r w:rsidR="009A6BFB">
              <w:t>51</w:t>
            </w:r>
            <w:r>
              <w:t>:G</w:t>
            </w:r>
            <w:r w:rsidR="009A6BFB">
              <w:t>61</w:t>
            </w:r>
          </w:p>
        </w:tc>
        <w:tc>
          <w:tcPr>
            <w:tcW w:w="4556" w:type="dxa"/>
            <w:tcBorders>
              <w:bottom w:val="single" w:sz="4" w:space="0" w:color="auto"/>
            </w:tcBorders>
            <w:shd w:val="clear" w:color="auto" w:fill="auto"/>
          </w:tcPr>
          <w:p w:rsidR="00D75E9C" w:rsidRDefault="00D75E9C" w:rsidP="005C6CD7">
            <w:r>
              <w:t>Units implemented in the year, times the annual emission reduction (due to reduced gas consumption) for the measure</w:t>
            </w:r>
            <w:r w:rsidR="00F57A29">
              <w:t>, times the expected useful life of the measure, adjusted for the net-to-gross ratio</w:t>
            </w:r>
            <w:r>
              <w:t xml:space="preserve">. (See </w:t>
            </w:r>
            <w:proofErr w:type="gramStart"/>
            <w:r>
              <w:t>Emission[</w:t>
            </w:r>
            <w:proofErr w:type="gramEnd"/>
            <w:r>
              <w:t>G][?])</w:t>
            </w:r>
          </w:p>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D75E9C" w:rsidRPr="0062017E" w:rsidTr="00057443">
        <w:tc>
          <w:tcPr>
            <w:tcW w:w="8856" w:type="dxa"/>
            <w:gridSpan w:val="3"/>
            <w:tcBorders>
              <w:bottom w:val="single" w:sz="4" w:space="0" w:color="auto"/>
            </w:tcBorders>
            <w:shd w:val="clear" w:color="auto" w:fill="8DB3E2"/>
          </w:tcPr>
          <w:p w:rsidR="00D75E9C" w:rsidRPr="0062017E" w:rsidRDefault="009A6BFB">
            <w:pPr>
              <w:rPr>
                <w:b/>
              </w:rPr>
            </w:pPr>
            <w:r>
              <w:rPr>
                <w:b/>
              </w:rPr>
              <w:t>Reductions based on total annual installations</w:t>
            </w:r>
          </w:p>
        </w:tc>
      </w:tr>
      <w:tr w:rsidR="00F57A29" w:rsidRPr="005B43B2" w:rsidTr="009A6BFB">
        <w:tc>
          <w:tcPr>
            <w:tcW w:w="3057" w:type="dxa"/>
            <w:tcBorders>
              <w:bottom w:val="single" w:sz="4" w:space="0" w:color="auto"/>
            </w:tcBorders>
            <w:shd w:val="clear" w:color="auto" w:fill="auto"/>
          </w:tcPr>
          <w:p w:rsidR="00F57A29" w:rsidRDefault="00F57A29" w:rsidP="005C6CD7">
            <w:r>
              <w:t>Annual Net kWh</w:t>
            </w:r>
          </w:p>
        </w:tc>
        <w:tc>
          <w:tcPr>
            <w:tcW w:w="1243" w:type="dxa"/>
            <w:tcBorders>
              <w:bottom w:val="single" w:sz="4" w:space="0" w:color="auto"/>
            </w:tcBorders>
            <w:shd w:val="clear" w:color="auto" w:fill="auto"/>
          </w:tcPr>
          <w:p w:rsidR="00F57A29" w:rsidRDefault="00F57A29" w:rsidP="009A6BFB">
            <w:pPr>
              <w:jc w:val="center"/>
            </w:pPr>
            <w:r>
              <w:t>C</w:t>
            </w:r>
            <w:r w:rsidR="009A6BFB">
              <w:t>67</w:t>
            </w:r>
            <w:r>
              <w:t>:C</w:t>
            </w:r>
            <w:r w:rsidR="009A6BFB">
              <w:t>78</w:t>
            </w:r>
          </w:p>
        </w:tc>
        <w:tc>
          <w:tcPr>
            <w:tcW w:w="4556" w:type="dxa"/>
            <w:tcBorders>
              <w:bottom w:val="single" w:sz="4" w:space="0" w:color="auto"/>
            </w:tcBorders>
            <w:shd w:val="clear" w:color="auto" w:fill="auto"/>
          </w:tcPr>
          <w:p w:rsidR="00F57A29" w:rsidRPr="00BE349D" w:rsidRDefault="00B46DFF" w:rsidP="005C6CD7">
            <w:r>
              <w:t xml:space="preserve">Sum of </w:t>
            </w:r>
            <w:r w:rsidR="00F57A29">
              <w:t># of measures installed in the year * Annual kWh reduction per measure * Net-to-gross ratio</w:t>
            </w:r>
          </w:p>
        </w:tc>
      </w:tr>
      <w:tr w:rsidR="00F57A29" w:rsidRPr="005B43B2" w:rsidTr="009A6BFB">
        <w:tc>
          <w:tcPr>
            <w:tcW w:w="3057" w:type="dxa"/>
            <w:tcBorders>
              <w:bottom w:val="single" w:sz="4" w:space="0" w:color="auto"/>
            </w:tcBorders>
            <w:shd w:val="clear" w:color="auto" w:fill="auto"/>
          </w:tcPr>
          <w:p w:rsidR="00F57A29" w:rsidRDefault="00F57A29" w:rsidP="005C6CD7">
            <w:r>
              <w:t>Lifecycle Net kWh</w:t>
            </w:r>
          </w:p>
        </w:tc>
        <w:tc>
          <w:tcPr>
            <w:tcW w:w="1243" w:type="dxa"/>
            <w:tcBorders>
              <w:bottom w:val="single" w:sz="4" w:space="0" w:color="auto"/>
            </w:tcBorders>
            <w:shd w:val="clear" w:color="auto" w:fill="auto"/>
          </w:tcPr>
          <w:p w:rsidR="00F57A29" w:rsidRDefault="00F57A29" w:rsidP="009A6BFB">
            <w:pPr>
              <w:jc w:val="center"/>
            </w:pPr>
            <w:r>
              <w:t>D</w:t>
            </w:r>
            <w:r w:rsidR="009A6BFB">
              <w:t>67</w:t>
            </w:r>
            <w:r>
              <w:t>:D</w:t>
            </w:r>
            <w:r w:rsidR="009A6BFB">
              <w:t>78</w:t>
            </w:r>
          </w:p>
        </w:tc>
        <w:tc>
          <w:tcPr>
            <w:tcW w:w="4556" w:type="dxa"/>
            <w:tcBorders>
              <w:bottom w:val="single" w:sz="4" w:space="0" w:color="auto"/>
            </w:tcBorders>
            <w:shd w:val="clear" w:color="auto" w:fill="auto"/>
          </w:tcPr>
          <w:p w:rsidR="00F57A29" w:rsidRPr="00BE349D" w:rsidRDefault="00B46DFF" w:rsidP="005C6CD7">
            <w:r>
              <w:t>Sum of # of measures installed in the year * Annual kWh reduction per measure * Net-to-gross ratio * Measure expected useful life</w:t>
            </w:r>
          </w:p>
        </w:tc>
      </w:tr>
      <w:tr w:rsidR="00B46DFF" w:rsidRPr="005B43B2" w:rsidTr="009A6BFB">
        <w:tc>
          <w:tcPr>
            <w:tcW w:w="3057" w:type="dxa"/>
            <w:tcBorders>
              <w:bottom w:val="single" w:sz="4" w:space="0" w:color="auto"/>
            </w:tcBorders>
            <w:shd w:val="clear" w:color="auto" w:fill="auto"/>
          </w:tcPr>
          <w:p w:rsidR="00B46DFF" w:rsidRDefault="00B46DFF" w:rsidP="005C6CD7">
            <w:r>
              <w:t xml:space="preserve">Annual Net </w:t>
            </w:r>
            <w:proofErr w:type="spellStart"/>
            <w:r>
              <w:t>Therms</w:t>
            </w:r>
            <w:proofErr w:type="spellEnd"/>
          </w:p>
        </w:tc>
        <w:tc>
          <w:tcPr>
            <w:tcW w:w="1243" w:type="dxa"/>
            <w:tcBorders>
              <w:bottom w:val="single" w:sz="4" w:space="0" w:color="auto"/>
            </w:tcBorders>
            <w:shd w:val="clear" w:color="auto" w:fill="auto"/>
          </w:tcPr>
          <w:p w:rsidR="00B46DFF" w:rsidRDefault="00B46DFF" w:rsidP="009A6BFB">
            <w:pPr>
              <w:jc w:val="center"/>
            </w:pPr>
            <w:r>
              <w:t>E</w:t>
            </w:r>
            <w:r w:rsidR="009A6BFB">
              <w:t>67</w:t>
            </w:r>
            <w:r>
              <w:t>:E</w:t>
            </w:r>
            <w:r w:rsidR="009A6BFB">
              <w:t>78</w:t>
            </w:r>
          </w:p>
        </w:tc>
        <w:tc>
          <w:tcPr>
            <w:tcW w:w="4556" w:type="dxa"/>
            <w:tcBorders>
              <w:bottom w:val="single" w:sz="4" w:space="0" w:color="auto"/>
            </w:tcBorders>
            <w:shd w:val="clear" w:color="auto" w:fill="auto"/>
          </w:tcPr>
          <w:p w:rsidR="00B46DFF" w:rsidRPr="00BE349D" w:rsidRDefault="00B46DFF" w:rsidP="005C6CD7">
            <w:r>
              <w:t xml:space="preserve"># of measures installed in the year * Annual </w:t>
            </w:r>
            <w:proofErr w:type="spellStart"/>
            <w:r>
              <w:t>Therm</w:t>
            </w:r>
            <w:proofErr w:type="spellEnd"/>
            <w:r>
              <w:t xml:space="preserve"> reduction per measure * Net-to-gross ratio</w:t>
            </w:r>
          </w:p>
        </w:tc>
      </w:tr>
      <w:tr w:rsidR="00F57A29" w:rsidRPr="005B43B2" w:rsidTr="009A6BFB">
        <w:tc>
          <w:tcPr>
            <w:tcW w:w="3057" w:type="dxa"/>
            <w:tcBorders>
              <w:bottom w:val="single" w:sz="4" w:space="0" w:color="auto"/>
            </w:tcBorders>
            <w:shd w:val="clear" w:color="auto" w:fill="auto"/>
          </w:tcPr>
          <w:p w:rsidR="00F57A29" w:rsidRDefault="00F57A29" w:rsidP="005C6CD7">
            <w:r>
              <w:t xml:space="preserve">Lifecycle Net </w:t>
            </w:r>
            <w:proofErr w:type="spellStart"/>
            <w:r>
              <w:t>Therms</w:t>
            </w:r>
            <w:proofErr w:type="spellEnd"/>
          </w:p>
        </w:tc>
        <w:tc>
          <w:tcPr>
            <w:tcW w:w="1243" w:type="dxa"/>
            <w:tcBorders>
              <w:bottom w:val="single" w:sz="4" w:space="0" w:color="auto"/>
            </w:tcBorders>
            <w:shd w:val="clear" w:color="auto" w:fill="auto"/>
          </w:tcPr>
          <w:p w:rsidR="00F57A29" w:rsidRDefault="009A6BFB" w:rsidP="009A6BFB">
            <w:pPr>
              <w:jc w:val="center"/>
            </w:pPr>
            <w:r>
              <w:t>F67</w:t>
            </w:r>
            <w:r w:rsidR="00F57A29">
              <w:t>:F</w:t>
            </w:r>
            <w:r>
              <w:t>78</w:t>
            </w:r>
          </w:p>
        </w:tc>
        <w:tc>
          <w:tcPr>
            <w:tcW w:w="4556" w:type="dxa"/>
            <w:tcBorders>
              <w:bottom w:val="single" w:sz="4" w:space="0" w:color="auto"/>
            </w:tcBorders>
            <w:shd w:val="clear" w:color="auto" w:fill="auto"/>
          </w:tcPr>
          <w:p w:rsidR="00F57A29" w:rsidRDefault="00B46DFF" w:rsidP="005C6CD7">
            <w:r>
              <w:t xml:space="preserve">Sum of # of measures installed in the year * Annual </w:t>
            </w:r>
            <w:proofErr w:type="spellStart"/>
            <w:r>
              <w:t>Therm</w:t>
            </w:r>
            <w:proofErr w:type="spellEnd"/>
            <w:r>
              <w:t xml:space="preserve"> reduction per measure * Net-to-gross ratio * Measure expected useful lif</w:t>
            </w:r>
            <w:r w:rsidR="00942E1E">
              <w:t>e</w:t>
            </w:r>
            <w:r w:rsidR="00F57A29">
              <w:t>.</w:t>
            </w:r>
          </w:p>
          <w:p w:rsidR="00F57A29" w:rsidRPr="00BE349D" w:rsidRDefault="00F57A29" w:rsidP="005C6CD7"/>
        </w:tc>
      </w:tr>
      <w:tr w:rsidR="00D75E9C" w:rsidRPr="005B43B2" w:rsidTr="009A6BFB">
        <w:tc>
          <w:tcPr>
            <w:tcW w:w="3057" w:type="dxa"/>
            <w:tcBorders>
              <w:bottom w:val="single" w:sz="4" w:space="0" w:color="auto"/>
            </w:tcBorders>
            <w:shd w:val="clear" w:color="auto" w:fill="auto"/>
          </w:tcPr>
          <w:p w:rsidR="00D75E9C" w:rsidRDefault="00D75E9C">
            <w:r>
              <w:t>Net July-Sept kW (</w:t>
            </w:r>
            <w:proofErr w:type="spellStart"/>
            <w:r>
              <w:t>OnPeak</w:t>
            </w:r>
            <w:proofErr w:type="spellEnd"/>
            <w:r>
              <w:t>)</w:t>
            </w:r>
          </w:p>
        </w:tc>
        <w:tc>
          <w:tcPr>
            <w:tcW w:w="1243" w:type="dxa"/>
            <w:tcBorders>
              <w:bottom w:val="single" w:sz="4" w:space="0" w:color="auto"/>
            </w:tcBorders>
            <w:shd w:val="clear" w:color="auto" w:fill="auto"/>
          </w:tcPr>
          <w:p w:rsidR="00D75E9C" w:rsidRDefault="00F57A29" w:rsidP="004E3BEF">
            <w:pPr>
              <w:jc w:val="center"/>
            </w:pPr>
            <w:r>
              <w:t>G</w:t>
            </w:r>
            <w:r w:rsidR="004E3BEF">
              <w:t>67</w:t>
            </w:r>
            <w:r>
              <w:t>:G</w:t>
            </w:r>
            <w:r w:rsidR="004E3BEF">
              <w:t>78</w:t>
            </w:r>
          </w:p>
        </w:tc>
        <w:tc>
          <w:tcPr>
            <w:tcW w:w="4556" w:type="dxa"/>
            <w:tcBorders>
              <w:bottom w:val="single" w:sz="4" w:space="0" w:color="auto"/>
            </w:tcBorders>
            <w:shd w:val="clear" w:color="auto" w:fill="auto"/>
          </w:tcPr>
          <w:p w:rsidR="00D75E9C" w:rsidRPr="00BE349D" w:rsidRDefault="00353726">
            <w:r>
              <w:t>Sum of # of measures installed in the year * Annual summer peak reduction per measure * Net-to-gross ratio</w:t>
            </w:r>
            <w:r w:rsidR="00D75E9C">
              <w:t>(See IMP_MO[X])</w:t>
            </w:r>
          </w:p>
        </w:tc>
      </w:tr>
      <w:tr w:rsidR="00D75E9C" w:rsidRPr="005B43B2" w:rsidTr="009A6BFB">
        <w:tc>
          <w:tcPr>
            <w:tcW w:w="3057" w:type="dxa"/>
            <w:tcBorders>
              <w:bottom w:val="single" w:sz="4" w:space="0" w:color="auto"/>
            </w:tcBorders>
            <w:shd w:val="clear" w:color="auto" w:fill="auto"/>
          </w:tcPr>
          <w:p w:rsidR="00D75E9C" w:rsidRDefault="00F57A29">
            <w:r>
              <w:t>Net Dec-Feb (kW)</w:t>
            </w:r>
          </w:p>
        </w:tc>
        <w:tc>
          <w:tcPr>
            <w:tcW w:w="1243" w:type="dxa"/>
            <w:tcBorders>
              <w:bottom w:val="single" w:sz="4" w:space="0" w:color="auto"/>
            </w:tcBorders>
            <w:shd w:val="clear" w:color="auto" w:fill="auto"/>
          </w:tcPr>
          <w:p w:rsidR="00D75E9C" w:rsidRDefault="00F57A29" w:rsidP="004E3BEF">
            <w:pPr>
              <w:jc w:val="center"/>
            </w:pPr>
            <w:r>
              <w:t>H</w:t>
            </w:r>
            <w:r w:rsidR="004E3BEF">
              <w:t>67</w:t>
            </w:r>
            <w:r>
              <w:t>:H</w:t>
            </w:r>
            <w:r w:rsidR="004E3BEF">
              <w:t>78</w:t>
            </w:r>
          </w:p>
        </w:tc>
        <w:tc>
          <w:tcPr>
            <w:tcW w:w="4556" w:type="dxa"/>
            <w:tcBorders>
              <w:bottom w:val="single" w:sz="4" w:space="0" w:color="auto"/>
            </w:tcBorders>
            <w:shd w:val="clear" w:color="auto" w:fill="auto"/>
          </w:tcPr>
          <w:p w:rsidR="00F57A29" w:rsidRDefault="00E70513" w:rsidP="00F57A29">
            <w:r>
              <w:t>Sum of # of measures installed in the year * Annual winter peak reduction per measure * Net-to-gross ratio</w:t>
            </w:r>
          </w:p>
          <w:p w:rsidR="00F57A29" w:rsidRDefault="00F57A29" w:rsidP="00F57A29"/>
          <w:p w:rsidR="00D75E9C" w:rsidRPr="00BE349D" w:rsidRDefault="00F57A29" w:rsidP="00F57A29">
            <w:r>
              <w:t xml:space="preserve">Coincident peak is defined as the load during the five highest system load hours in each month. </w:t>
            </w:r>
            <w:r w:rsidRPr="005B43B2">
              <w:t xml:space="preserve">(See </w:t>
            </w:r>
            <w:r>
              <w:t xml:space="preserve">Equation </w:t>
            </w:r>
            <w:r w:rsidRPr="0062017E">
              <w:rPr>
                <w:i/>
              </w:rPr>
              <w:t>CP_KW_N_</w:t>
            </w:r>
            <w:proofErr w:type="gramStart"/>
            <w:r w:rsidRPr="0062017E">
              <w:rPr>
                <w:i/>
              </w:rPr>
              <w:t>TOT[</w:t>
            </w:r>
            <w:proofErr w:type="spellStart"/>
            <w:proofErr w:type="gramEnd"/>
            <w:r w:rsidRPr="0062017E">
              <w:rPr>
                <w:i/>
              </w:rPr>
              <w:t>Wtr</w:t>
            </w:r>
            <w:proofErr w:type="spellEnd"/>
            <w:r w:rsidRPr="0062017E">
              <w:rPr>
                <w:i/>
              </w:rPr>
              <w:t>]</w:t>
            </w:r>
            <w:r w:rsidRPr="005B43B2">
              <w:t>)</w:t>
            </w:r>
            <w:r>
              <w:t xml:space="preserve">.  </w:t>
            </w:r>
            <w:r w:rsidRPr="005B43B2">
              <w:t>Value is adjusted for the net to gross ratio.</w:t>
            </w:r>
          </w:p>
        </w:tc>
      </w:tr>
      <w:tr w:rsidR="004E3BEF" w:rsidRPr="005B43B2" w:rsidTr="004E3BEF">
        <w:trPr>
          <w:trHeight w:val="710"/>
        </w:trPr>
        <w:tc>
          <w:tcPr>
            <w:tcW w:w="3057" w:type="dxa"/>
            <w:tcBorders>
              <w:bottom w:val="single" w:sz="4" w:space="0" w:color="auto"/>
            </w:tcBorders>
            <w:shd w:val="clear" w:color="auto" w:fill="auto"/>
          </w:tcPr>
          <w:p w:rsidR="004E3BEF" w:rsidDel="00FC5230" w:rsidRDefault="004E3BEF" w:rsidP="004E3BEF">
            <w:r>
              <w:lastRenderedPageBreak/>
              <w:t>User Entered kW</w:t>
            </w:r>
          </w:p>
        </w:tc>
        <w:tc>
          <w:tcPr>
            <w:tcW w:w="1243" w:type="dxa"/>
            <w:tcBorders>
              <w:bottom w:val="single" w:sz="4" w:space="0" w:color="auto"/>
            </w:tcBorders>
            <w:shd w:val="clear" w:color="auto" w:fill="auto"/>
          </w:tcPr>
          <w:p w:rsidR="004E3BEF" w:rsidDel="00FC5230" w:rsidRDefault="004E3BEF" w:rsidP="004E3BEF">
            <w:pPr>
              <w:jc w:val="center"/>
            </w:pPr>
            <w:r>
              <w:t>J67:J78</w:t>
            </w:r>
          </w:p>
        </w:tc>
        <w:tc>
          <w:tcPr>
            <w:tcW w:w="4556" w:type="dxa"/>
            <w:tcBorders>
              <w:bottom w:val="single" w:sz="4" w:space="0" w:color="auto"/>
            </w:tcBorders>
            <w:shd w:val="clear" w:color="auto" w:fill="auto"/>
          </w:tcPr>
          <w:p w:rsidR="004E3BEF" w:rsidDel="00FC5230" w:rsidRDefault="004E3BEF" w:rsidP="004E3BEF">
            <w:r>
              <w:t xml:space="preserve">Sum across all measures installed in the corresponding years, multiplied by their user entered peak grid kW savings (INPUT column U) adjusted for their net-to-gross ratio.  </w:t>
            </w:r>
          </w:p>
        </w:tc>
      </w:tr>
      <w:tr w:rsidR="004E3BEF" w:rsidRPr="005B43B2" w:rsidTr="004E3BEF">
        <w:trPr>
          <w:trHeight w:val="710"/>
        </w:trPr>
        <w:tc>
          <w:tcPr>
            <w:tcW w:w="3057" w:type="dxa"/>
            <w:tcBorders>
              <w:bottom w:val="single" w:sz="4" w:space="0" w:color="auto"/>
            </w:tcBorders>
            <w:shd w:val="clear" w:color="auto" w:fill="auto"/>
          </w:tcPr>
          <w:p w:rsidR="004E3BEF" w:rsidRPr="004E3BEF" w:rsidRDefault="004E3BEF">
            <w:r w:rsidRPr="004E3BEF">
              <w:t>Net Annual NCP (kW)</w:t>
            </w:r>
          </w:p>
        </w:tc>
        <w:tc>
          <w:tcPr>
            <w:tcW w:w="1243" w:type="dxa"/>
            <w:tcBorders>
              <w:bottom w:val="single" w:sz="4" w:space="0" w:color="auto"/>
            </w:tcBorders>
            <w:shd w:val="clear" w:color="auto" w:fill="auto"/>
          </w:tcPr>
          <w:p w:rsidR="004E3BEF" w:rsidRPr="004E3BEF" w:rsidRDefault="00942E1E" w:rsidP="0062017E">
            <w:pPr>
              <w:jc w:val="center"/>
            </w:pPr>
            <w:r>
              <w:t>K67:K78</w:t>
            </w:r>
          </w:p>
        </w:tc>
        <w:tc>
          <w:tcPr>
            <w:tcW w:w="4556" w:type="dxa"/>
            <w:tcBorders>
              <w:bottom w:val="single" w:sz="4" w:space="0" w:color="auto"/>
            </w:tcBorders>
            <w:shd w:val="clear" w:color="auto" w:fill="auto"/>
          </w:tcPr>
          <w:p w:rsidR="004E3BEF" w:rsidRPr="004E3BEF" w:rsidRDefault="00942E1E">
            <w:r>
              <w:t xml:space="preserve">Maximum monthly NCP reduction in the year less the maximum monthly NCP reduction in the prior year.  </w:t>
            </w:r>
            <w:proofErr w:type="gramStart"/>
            <w:r>
              <w:t>See  Monthly</w:t>
            </w:r>
            <w:proofErr w:type="gramEnd"/>
            <w:r>
              <w:t xml:space="preserve"> Impacts section.</w:t>
            </w:r>
          </w:p>
        </w:tc>
      </w:tr>
      <w:tr w:rsidR="00D75E9C" w:rsidRPr="005B43B2" w:rsidTr="009A6BFB">
        <w:trPr>
          <w:trHeight w:val="710"/>
        </w:trPr>
        <w:tc>
          <w:tcPr>
            <w:tcW w:w="3057" w:type="dxa"/>
            <w:tcBorders>
              <w:bottom w:val="single" w:sz="4" w:space="0" w:color="auto"/>
            </w:tcBorders>
            <w:shd w:val="clear" w:color="auto" w:fill="C0C0C0"/>
          </w:tcPr>
          <w:p w:rsidR="00D75E9C" w:rsidRPr="0062017E" w:rsidRDefault="00D75E9C">
            <w:pPr>
              <w:rPr>
                <w:b/>
              </w:rPr>
            </w:pPr>
            <w:r w:rsidRPr="0062017E">
              <w:rPr>
                <w:b/>
              </w:rPr>
              <w:t>Net Impacts by Sector</w:t>
            </w:r>
          </w:p>
        </w:tc>
        <w:tc>
          <w:tcPr>
            <w:tcW w:w="1243" w:type="dxa"/>
            <w:tcBorders>
              <w:bottom w:val="single" w:sz="4" w:space="0" w:color="auto"/>
            </w:tcBorders>
            <w:shd w:val="clear" w:color="auto" w:fill="C0C0C0"/>
          </w:tcPr>
          <w:p w:rsidR="00D75E9C" w:rsidRDefault="00D75E9C" w:rsidP="0062017E">
            <w:pPr>
              <w:jc w:val="center"/>
            </w:pPr>
          </w:p>
        </w:tc>
        <w:tc>
          <w:tcPr>
            <w:tcW w:w="4556" w:type="dxa"/>
            <w:tcBorders>
              <w:bottom w:val="single" w:sz="4" w:space="0" w:color="auto"/>
            </w:tcBorders>
            <w:shd w:val="clear" w:color="auto" w:fill="C0C0C0"/>
          </w:tcPr>
          <w:p w:rsidR="00D75E9C" w:rsidRPr="00BE349D" w:rsidRDefault="00D75E9C">
            <w:r w:rsidRPr="00867693">
              <w:t xml:space="preserve">Same information as the </w:t>
            </w:r>
            <w:r>
              <w:t xml:space="preserve">Net </w:t>
            </w:r>
            <w:r w:rsidRPr="00867693">
              <w:t xml:space="preserve">Impacts Summary section, except segmented by </w:t>
            </w:r>
            <w:r>
              <w:t>customer sector</w:t>
            </w:r>
            <w:r w:rsidRPr="00867693">
              <w:t xml:space="preserve"> instead of year of installation.  </w:t>
            </w:r>
          </w:p>
        </w:tc>
      </w:tr>
      <w:tr w:rsidR="00F57A29" w:rsidRPr="005B43B2" w:rsidTr="009A6BFB">
        <w:tc>
          <w:tcPr>
            <w:tcW w:w="3057" w:type="dxa"/>
            <w:tcBorders>
              <w:bottom w:val="single" w:sz="4" w:space="0" w:color="auto"/>
            </w:tcBorders>
            <w:shd w:val="clear" w:color="auto" w:fill="C0C0C0"/>
          </w:tcPr>
          <w:p w:rsidR="00F57A29" w:rsidRPr="0062017E" w:rsidRDefault="00F57A29">
            <w:pPr>
              <w:rPr>
                <w:b/>
              </w:rPr>
            </w:pPr>
            <w:r w:rsidRPr="0062017E">
              <w:rPr>
                <w:b/>
              </w:rPr>
              <w:t>Net Impacts by CPUC End Use Categories</w:t>
            </w:r>
          </w:p>
        </w:tc>
        <w:tc>
          <w:tcPr>
            <w:tcW w:w="1243" w:type="dxa"/>
            <w:tcBorders>
              <w:bottom w:val="single" w:sz="4" w:space="0" w:color="auto"/>
            </w:tcBorders>
            <w:shd w:val="clear" w:color="auto" w:fill="C0C0C0"/>
          </w:tcPr>
          <w:p w:rsidR="00F57A29" w:rsidRPr="0062017E" w:rsidRDefault="00F57A29" w:rsidP="0062017E">
            <w:pPr>
              <w:jc w:val="center"/>
              <w:rPr>
                <w:b/>
              </w:rPr>
            </w:pPr>
          </w:p>
        </w:tc>
        <w:tc>
          <w:tcPr>
            <w:tcW w:w="4556" w:type="dxa"/>
            <w:tcBorders>
              <w:bottom w:val="single" w:sz="4" w:space="0" w:color="auto"/>
            </w:tcBorders>
            <w:shd w:val="clear" w:color="auto" w:fill="C0C0C0"/>
          </w:tcPr>
          <w:p w:rsidR="00F57A29" w:rsidRPr="00867693" w:rsidRDefault="00F57A29">
            <w:r w:rsidRPr="00867693">
              <w:t xml:space="preserve">Same information as the </w:t>
            </w:r>
            <w:r>
              <w:t xml:space="preserve">Net </w:t>
            </w:r>
            <w:r w:rsidRPr="00867693">
              <w:t xml:space="preserve">Impacts Summary section, except segmented by </w:t>
            </w:r>
            <w:r>
              <w:t>end use categories</w:t>
            </w:r>
            <w:r w:rsidRPr="00867693">
              <w:t xml:space="preserve"> instead of year of installation.  </w:t>
            </w:r>
            <w:r>
              <w:t>Note that after consultation with the IOUs, the categories were modified slightly.  The detailed process categories were abandoned in favor of a single “Process”</w:t>
            </w:r>
            <w:proofErr w:type="gramStart"/>
            <w:r>
              <w:t>;  and</w:t>
            </w:r>
            <w:proofErr w:type="gramEnd"/>
            <w:r>
              <w:t xml:space="preserve"> Domestic Hot Water was made a category distinct from Water Heating.</w:t>
            </w:r>
          </w:p>
        </w:tc>
      </w:tr>
      <w:tr w:rsidR="00D75E9C" w:rsidRPr="005B43B2" w:rsidTr="009A6BFB">
        <w:tc>
          <w:tcPr>
            <w:tcW w:w="3057" w:type="dxa"/>
            <w:tcBorders>
              <w:bottom w:val="single" w:sz="4" w:space="0" w:color="auto"/>
            </w:tcBorders>
            <w:shd w:val="clear" w:color="auto" w:fill="C0C0C0"/>
          </w:tcPr>
          <w:p w:rsidR="00D75E9C" w:rsidRPr="0062017E" w:rsidRDefault="00D75E9C">
            <w:pPr>
              <w:rPr>
                <w:b/>
              </w:rPr>
            </w:pPr>
            <w:r w:rsidRPr="0062017E">
              <w:rPr>
                <w:b/>
              </w:rPr>
              <w:t>Net Impacts by Climate Zone</w:t>
            </w:r>
          </w:p>
        </w:tc>
        <w:tc>
          <w:tcPr>
            <w:tcW w:w="1243" w:type="dxa"/>
            <w:tcBorders>
              <w:bottom w:val="single" w:sz="4" w:space="0" w:color="auto"/>
            </w:tcBorders>
            <w:shd w:val="clear" w:color="auto" w:fill="C0C0C0"/>
          </w:tcPr>
          <w:p w:rsidR="00D75E9C" w:rsidRPr="0062017E" w:rsidRDefault="00D75E9C" w:rsidP="0062017E">
            <w:pPr>
              <w:jc w:val="center"/>
              <w:rPr>
                <w:b/>
              </w:rPr>
            </w:pPr>
          </w:p>
        </w:tc>
        <w:tc>
          <w:tcPr>
            <w:tcW w:w="4556" w:type="dxa"/>
            <w:tcBorders>
              <w:bottom w:val="single" w:sz="4" w:space="0" w:color="auto"/>
            </w:tcBorders>
            <w:shd w:val="clear" w:color="auto" w:fill="C0C0C0"/>
          </w:tcPr>
          <w:p w:rsidR="00D75E9C" w:rsidRPr="00867693" w:rsidRDefault="00D75E9C">
            <w:r w:rsidRPr="00867693">
              <w:t xml:space="preserve">Same information as the </w:t>
            </w:r>
            <w:r>
              <w:t xml:space="preserve">Net </w:t>
            </w:r>
            <w:r w:rsidRPr="00867693">
              <w:t xml:space="preserve">Impacts Summary section, except segmented by location instead of year of installation.  </w:t>
            </w:r>
          </w:p>
        </w:tc>
      </w:tr>
      <w:tr w:rsidR="00F57A29" w:rsidRPr="0062017E" w:rsidTr="009A6BFB">
        <w:tc>
          <w:tcPr>
            <w:tcW w:w="3057" w:type="dxa"/>
            <w:tcBorders>
              <w:bottom w:val="single" w:sz="4" w:space="0" w:color="auto"/>
            </w:tcBorders>
            <w:shd w:val="clear" w:color="auto" w:fill="C0C0C0"/>
          </w:tcPr>
          <w:p w:rsidR="00F57A29" w:rsidRPr="0062017E" w:rsidRDefault="00F57A29">
            <w:pPr>
              <w:rPr>
                <w:b/>
              </w:rPr>
            </w:pPr>
            <w:r w:rsidRPr="0062017E">
              <w:rPr>
                <w:b/>
              </w:rPr>
              <w:t>Persistent reductions in the summer or winter</w:t>
            </w:r>
          </w:p>
        </w:tc>
        <w:tc>
          <w:tcPr>
            <w:tcW w:w="1243" w:type="dxa"/>
            <w:tcBorders>
              <w:bottom w:val="single" w:sz="4" w:space="0" w:color="auto"/>
            </w:tcBorders>
            <w:shd w:val="clear" w:color="auto" w:fill="C0C0C0"/>
          </w:tcPr>
          <w:p w:rsidR="00F57A29" w:rsidRPr="007035DA" w:rsidRDefault="007035DA" w:rsidP="00942E1E">
            <w:pPr>
              <w:jc w:val="center"/>
            </w:pPr>
            <w:r w:rsidRPr="007035DA">
              <w:t>C1</w:t>
            </w:r>
            <w:r w:rsidR="00942E1E">
              <w:t>58</w:t>
            </w:r>
            <w:r w:rsidRPr="007035DA">
              <w:t>:D1</w:t>
            </w:r>
            <w:r w:rsidR="00942E1E">
              <w:t>69</w:t>
            </w:r>
          </w:p>
        </w:tc>
        <w:tc>
          <w:tcPr>
            <w:tcW w:w="4556" w:type="dxa"/>
            <w:tcBorders>
              <w:bottom w:val="single" w:sz="4" w:space="0" w:color="auto"/>
            </w:tcBorders>
            <w:shd w:val="clear" w:color="auto" w:fill="C0C0C0"/>
          </w:tcPr>
          <w:p w:rsidR="00F57A29" w:rsidRPr="00867693" w:rsidRDefault="007035DA" w:rsidP="00F56E8F">
            <w:r>
              <w:t>Peak reductions tracked, not by the year of installation, but by the amount of peak load reduction that has been installed and not reached the end of its expected useful life in the 3</w:t>
            </w:r>
            <w:r w:rsidRPr="0062017E">
              <w:rPr>
                <w:vertAlign w:val="superscript"/>
              </w:rPr>
              <w:t>rd</w:t>
            </w:r>
            <w:r>
              <w:t xml:space="preserve"> of 4</w:t>
            </w:r>
            <w:r w:rsidRPr="0062017E">
              <w:rPr>
                <w:vertAlign w:val="superscript"/>
              </w:rPr>
              <w:t>th</w:t>
            </w:r>
            <w:r>
              <w:t xml:space="preserve"> </w:t>
            </w:r>
            <w:r w:rsidR="00C31EC7">
              <w:t xml:space="preserve">quarter </w:t>
            </w:r>
            <w:r>
              <w:t>of each year.</w:t>
            </w:r>
          </w:p>
        </w:tc>
      </w:tr>
      <w:tr w:rsidR="00D75E9C" w:rsidRPr="0062017E" w:rsidTr="00043FFF">
        <w:tc>
          <w:tcPr>
            <w:tcW w:w="3057" w:type="dxa"/>
            <w:shd w:val="clear" w:color="auto" w:fill="C0C0C0"/>
          </w:tcPr>
          <w:p w:rsidR="00D75E9C" w:rsidRPr="0062017E" w:rsidRDefault="00D75E9C">
            <w:pPr>
              <w:rPr>
                <w:b/>
              </w:rPr>
            </w:pPr>
            <w:r w:rsidRPr="0062017E">
              <w:rPr>
                <w:b/>
              </w:rPr>
              <w:t>Monthly Impacts</w:t>
            </w:r>
          </w:p>
        </w:tc>
        <w:tc>
          <w:tcPr>
            <w:tcW w:w="1243" w:type="dxa"/>
            <w:shd w:val="clear" w:color="auto" w:fill="C0C0C0"/>
          </w:tcPr>
          <w:p w:rsidR="00D75E9C" w:rsidRPr="0062017E" w:rsidRDefault="00D75E9C" w:rsidP="0062017E">
            <w:pPr>
              <w:jc w:val="center"/>
              <w:rPr>
                <w:b/>
              </w:rPr>
            </w:pPr>
          </w:p>
        </w:tc>
        <w:tc>
          <w:tcPr>
            <w:tcW w:w="4556" w:type="dxa"/>
            <w:shd w:val="clear" w:color="auto" w:fill="C0C0C0"/>
          </w:tcPr>
          <w:p w:rsidR="00D75E9C" w:rsidRPr="00867693" w:rsidRDefault="00D75E9C" w:rsidP="00F56E8F">
            <w:r w:rsidRPr="00867693">
              <w:t>All impacts are based on the devices that would be in place in that month.  All measures are assumed to be installed on the first say of the quarter (no ramp-up).</w:t>
            </w:r>
            <w:r>
              <w:t xml:space="preserve"> (</w:t>
            </w:r>
            <w:proofErr w:type="gramStart"/>
            <w:r>
              <w:t>see</w:t>
            </w:r>
            <w:proofErr w:type="gramEnd"/>
            <w:r>
              <w:t xml:space="preserve"> </w:t>
            </w:r>
            <w:r w:rsidRPr="0062017E">
              <w:rPr>
                <w:i/>
              </w:rPr>
              <w:t>IMP_MO[x]</w:t>
            </w:r>
            <w:r>
              <w:t>).  Note that the NCP values will not match what is shown in the Program Input section  As some measures will have maximum reductions in different months, the NCP reductions in any particular month will be lower than the annual NCP reduction (which uses the maximum reduction for each measure, regardless of when that reduction occurs)</w:t>
            </w:r>
          </w:p>
        </w:tc>
      </w:tr>
    </w:tbl>
    <w:p w:rsidR="004C6873" w:rsidRDefault="004C68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6A3722" w:rsidRPr="0062017E" w:rsidTr="00057443">
        <w:tc>
          <w:tcPr>
            <w:tcW w:w="8856" w:type="dxa"/>
            <w:gridSpan w:val="3"/>
            <w:shd w:val="clear" w:color="auto" w:fill="8DB3E2"/>
          </w:tcPr>
          <w:p w:rsidR="006A3722" w:rsidRPr="00867693" w:rsidRDefault="006A3722" w:rsidP="00F56E8F">
            <w:r>
              <w:rPr>
                <w:b/>
              </w:rPr>
              <w:t>Program Impacts (Gross)</w:t>
            </w:r>
          </w:p>
        </w:tc>
      </w:tr>
      <w:tr w:rsidR="006A3722" w:rsidRPr="0062017E" w:rsidTr="00043FFF">
        <w:tc>
          <w:tcPr>
            <w:tcW w:w="3057" w:type="dxa"/>
            <w:shd w:val="clear" w:color="auto" w:fill="auto"/>
          </w:tcPr>
          <w:p w:rsidR="006A3722" w:rsidRPr="005B43B2" w:rsidRDefault="006A3722" w:rsidP="006A3722">
            <w:r>
              <w:t>Annual Gross kWh</w:t>
            </w:r>
          </w:p>
        </w:tc>
        <w:tc>
          <w:tcPr>
            <w:tcW w:w="1243" w:type="dxa"/>
            <w:shd w:val="clear" w:color="auto" w:fill="auto"/>
          </w:tcPr>
          <w:p w:rsidR="006A3722" w:rsidRDefault="006A3722" w:rsidP="009A6BFB">
            <w:pPr>
              <w:jc w:val="center"/>
            </w:pPr>
            <w:r>
              <w:t>N10:N1</w:t>
            </w:r>
            <w:r w:rsidR="009A6BFB">
              <w:t>2</w:t>
            </w:r>
          </w:p>
        </w:tc>
        <w:tc>
          <w:tcPr>
            <w:tcW w:w="4556" w:type="dxa"/>
            <w:shd w:val="clear" w:color="auto" w:fill="auto"/>
          </w:tcPr>
          <w:p w:rsidR="006A3722" w:rsidRDefault="006A3722" w:rsidP="00E67D85">
            <w:r>
              <w:t xml:space="preserve">Sum across all measures of their annual kWh savings.  Based on total units installed.  For those measures with useful lives less than one year, the Annual Net kWh is multiplied by the EUL (See </w:t>
            </w:r>
            <w:proofErr w:type="spellStart"/>
            <w:r w:rsidRPr="0062017E">
              <w:rPr>
                <w:i/>
              </w:rPr>
              <w:t>Annual_kWh</w:t>
            </w:r>
            <w:proofErr w:type="spellEnd"/>
            <w:r>
              <w:t>)</w:t>
            </w:r>
          </w:p>
          <w:p w:rsidR="006A3722" w:rsidRDefault="006A3722" w:rsidP="00E67D85"/>
          <w:p w:rsidR="006A3722" w:rsidRDefault="006A3722" w:rsidP="00E67D85">
            <w:r>
              <w:t xml:space="preserve">If a program has units that have short useful lives such that they “fail” prior to the end of the implementation period, the maximum annual kWh savings actually attained in any year will be </w:t>
            </w:r>
            <w:r>
              <w:lastRenderedPageBreak/>
              <w:t>lower than what is shown here.</w:t>
            </w:r>
          </w:p>
          <w:p w:rsidR="006A3722" w:rsidRDefault="006A3722" w:rsidP="00E67D85"/>
          <w:p w:rsidR="006A3722" w:rsidRDefault="006A3722" w:rsidP="00E67D85">
            <w:r>
              <w:t>In addition, this metric does not reduce annual kWh for measures that are installed after the 1</w:t>
            </w:r>
            <w:r w:rsidRPr="0062017E">
              <w:rPr>
                <w:vertAlign w:val="superscript"/>
              </w:rPr>
              <w:t>st</w:t>
            </w:r>
            <w:r>
              <w:t xml:space="preserve"> quarter in a year.  </w:t>
            </w:r>
          </w:p>
        </w:tc>
      </w:tr>
      <w:tr w:rsidR="006A3722" w:rsidRPr="0062017E" w:rsidTr="006A3722">
        <w:tc>
          <w:tcPr>
            <w:tcW w:w="3057" w:type="dxa"/>
            <w:tcBorders>
              <w:bottom w:val="single" w:sz="4" w:space="0" w:color="auto"/>
            </w:tcBorders>
            <w:shd w:val="clear" w:color="auto" w:fill="auto"/>
          </w:tcPr>
          <w:p w:rsidR="006A3722" w:rsidRPr="005B43B2" w:rsidRDefault="006A3722" w:rsidP="004C6873">
            <w:r>
              <w:lastRenderedPageBreak/>
              <w:t xml:space="preserve">Lifecycle </w:t>
            </w:r>
            <w:r w:rsidR="004C6873">
              <w:t>Gross</w:t>
            </w:r>
            <w:r>
              <w:t xml:space="preserve"> kWh</w:t>
            </w:r>
          </w:p>
        </w:tc>
        <w:tc>
          <w:tcPr>
            <w:tcW w:w="1243" w:type="dxa"/>
            <w:tcBorders>
              <w:bottom w:val="single" w:sz="4" w:space="0" w:color="auto"/>
            </w:tcBorders>
            <w:shd w:val="clear" w:color="auto" w:fill="auto"/>
          </w:tcPr>
          <w:p w:rsidR="006A3722" w:rsidRDefault="004C6873" w:rsidP="009A6BFB">
            <w:pPr>
              <w:jc w:val="center"/>
            </w:pPr>
            <w:r>
              <w:t>O</w:t>
            </w:r>
            <w:r w:rsidR="006A3722">
              <w:t>10:</w:t>
            </w:r>
            <w:r>
              <w:t>O</w:t>
            </w:r>
            <w:r w:rsidR="006A3722">
              <w:t>1</w:t>
            </w:r>
            <w:r w:rsidR="009A6BFB">
              <w:t>2</w:t>
            </w:r>
          </w:p>
        </w:tc>
        <w:tc>
          <w:tcPr>
            <w:tcW w:w="4556" w:type="dxa"/>
            <w:tcBorders>
              <w:bottom w:val="single" w:sz="4" w:space="0" w:color="auto"/>
            </w:tcBorders>
            <w:shd w:val="clear" w:color="auto" w:fill="auto"/>
          </w:tcPr>
          <w:p w:rsidR="006A3722" w:rsidRDefault="006A3722" w:rsidP="00E67D85">
            <w:r>
              <w:t>Sum across all measures of their lifecycle kWh savings.  Lifecycle savings = Annu</w:t>
            </w:r>
            <w:r w:rsidR="004C6873">
              <w:t xml:space="preserve">al kWh * Measure Life (in </w:t>
            </w:r>
            <w:proofErr w:type="spellStart"/>
            <w:r w:rsidR="004C6873">
              <w:t>yrs</w:t>
            </w:r>
            <w:proofErr w:type="spellEnd"/>
            <w:r w:rsidR="004C6873">
              <w:t xml:space="preserve">) </w:t>
            </w:r>
            <w:r>
              <w:t xml:space="preserve">* Total units installed.  (See </w:t>
            </w:r>
            <w:proofErr w:type="spellStart"/>
            <w:r w:rsidRPr="0062017E">
              <w:rPr>
                <w:i/>
              </w:rPr>
              <w:t>Lifecycle_kWh</w:t>
            </w:r>
            <w:proofErr w:type="spellEnd"/>
            <w:r>
              <w:t>).</w:t>
            </w:r>
          </w:p>
          <w:p w:rsidR="006A3722" w:rsidRDefault="006A3722" w:rsidP="00E67D85"/>
        </w:tc>
      </w:tr>
      <w:tr w:rsidR="006A3722" w:rsidRPr="0062017E" w:rsidTr="006A3722">
        <w:tc>
          <w:tcPr>
            <w:tcW w:w="3057" w:type="dxa"/>
            <w:tcBorders>
              <w:bottom w:val="single" w:sz="4" w:space="0" w:color="auto"/>
            </w:tcBorders>
            <w:shd w:val="clear" w:color="auto" w:fill="auto"/>
          </w:tcPr>
          <w:p w:rsidR="006A3722" w:rsidRDefault="006A3722" w:rsidP="004C6873">
            <w:r>
              <w:t xml:space="preserve">Annual </w:t>
            </w:r>
            <w:r w:rsidR="004C6873">
              <w:t>Gross</w:t>
            </w:r>
            <w:r>
              <w:t xml:space="preserve"> </w:t>
            </w:r>
            <w:proofErr w:type="spellStart"/>
            <w:r>
              <w:t>Therms</w:t>
            </w:r>
            <w:proofErr w:type="spellEnd"/>
          </w:p>
        </w:tc>
        <w:tc>
          <w:tcPr>
            <w:tcW w:w="1243" w:type="dxa"/>
            <w:tcBorders>
              <w:bottom w:val="single" w:sz="4" w:space="0" w:color="auto"/>
            </w:tcBorders>
            <w:shd w:val="clear" w:color="auto" w:fill="auto"/>
          </w:tcPr>
          <w:p w:rsidR="006A3722" w:rsidRDefault="004C6873" w:rsidP="009A6BFB">
            <w:pPr>
              <w:jc w:val="center"/>
            </w:pPr>
            <w:r>
              <w:t>P</w:t>
            </w:r>
            <w:r w:rsidR="00942E1E">
              <w:t>10:</w:t>
            </w:r>
            <w:r>
              <w:t>P</w:t>
            </w:r>
            <w:r w:rsidR="006A3722">
              <w:t>1</w:t>
            </w:r>
            <w:r w:rsidR="009A6BFB">
              <w:t>2</w:t>
            </w:r>
          </w:p>
        </w:tc>
        <w:tc>
          <w:tcPr>
            <w:tcW w:w="4556" w:type="dxa"/>
            <w:tcBorders>
              <w:bottom w:val="single" w:sz="4" w:space="0" w:color="auto"/>
            </w:tcBorders>
            <w:shd w:val="clear" w:color="auto" w:fill="auto"/>
          </w:tcPr>
          <w:p w:rsidR="006A3722" w:rsidRPr="00F36511" w:rsidRDefault="006A3722" w:rsidP="005230D9">
            <w:r>
              <w:t xml:space="preserve">Sum across all measures of their annual </w:t>
            </w:r>
            <w:proofErr w:type="spellStart"/>
            <w:r>
              <w:t>therm</w:t>
            </w:r>
            <w:proofErr w:type="spellEnd"/>
            <w:r>
              <w:t xml:space="preserve"> savings.  For those measures with useful lives less than one year, the Annual Net </w:t>
            </w:r>
            <w:proofErr w:type="spellStart"/>
            <w:r>
              <w:t>Therms</w:t>
            </w:r>
            <w:proofErr w:type="spellEnd"/>
            <w:r>
              <w:t xml:space="preserve"> is multiplied by the EUL (See </w:t>
            </w:r>
            <w:proofErr w:type="spellStart"/>
            <w:r w:rsidRPr="0062017E">
              <w:rPr>
                <w:i/>
              </w:rPr>
              <w:t>Annual_Therms</w:t>
            </w:r>
            <w:proofErr w:type="spellEnd"/>
            <w:r>
              <w:t>)</w:t>
            </w:r>
          </w:p>
        </w:tc>
      </w:tr>
      <w:tr w:rsidR="006A3722" w:rsidRPr="0062017E" w:rsidTr="006A3722">
        <w:tc>
          <w:tcPr>
            <w:tcW w:w="3057" w:type="dxa"/>
            <w:tcBorders>
              <w:bottom w:val="single" w:sz="4" w:space="0" w:color="auto"/>
            </w:tcBorders>
            <w:shd w:val="clear" w:color="auto" w:fill="auto"/>
          </w:tcPr>
          <w:p w:rsidR="006A3722" w:rsidRPr="005B43B2" w:rsidRDefault="006A3722" w:rsidP="004C6873">
            <w:r>
              <w:t xml:space="preserve">Lifecycle </w:t>
            </w:r>
            <w:r w:rsidR="004C6873">
              <w:t>Gross</w:t>
            </w:r>
            <w:r>
              <w:t xml:space="preserve"> </w:t>
            </w:r>
            <w:proofErr w:type="spellStart"/>
            <w:r>
              <w:t>Therms</w:t>
            </w:r>
            <w:proofErr w:type="spellEnd"/>
          </w:p>
        </w:tc>
        <w:tc>
          <w:tcPr>
            <w:tcW w:w="1243" w:type="dxa"/>
            <w:tcBorders>
              <w:bottom w:val="single" w:sz="4" w:space="0" w:color="auto"/>
            </w:tcBorders>
            <w:shd w:val="clear" w:color="auto" w:fill="auto"/>
          </w:tcPr>
          <w:p w:rsidR="006A3722" w:rsidRPr="005B43B2" w:rsidRDefault="004C6873" w:rsidP="009A6BFB">
            <w:pPr>
              <w:jc w:val="center"/>
            </w:pPr>
            <w:r>
              <w:t>Q</w:t>
            </w:r>
            <w:r w:rsidR="006A3722">
              <w:t>10:</w:t>
            </w:r>
            <w:r>
              <w:t>Q</w:t>
            </w:r>
            <w:r w:rsidR="006A3722">
              <w:t>1</w:t>
            </w:r>
            <w:r w:rsidR="009A6BFB">
              <w:t>2</w:t>
            </w:r>
          </w:p>
        </w:tc>
        <w:tc>
          <w:tcPr>
            <w:tcW w:w="4556" w:type="dxa"/>
            <w:tcBorders>
              <w:bottom w:val="single" w:sz="4" w:space="0" w:color="auto"/>
            </w:tcBorders>
            <w:shd w:val="clear" w:color="auto" w:fill="auto"/>
          </w:tcPr>
          <w:p w:rsidR="006A3722" w:rsidRPr="00F36511" w:rsidRDefault="006A3722" w:rsidP="004C6873">
            <w:r>
              <w:t xml:space="preserve">Sum across all measures of their lifecycle </w:t>
            </w:r>
            <w:proofErr w:type="spellStart"/>
            <w:r>
              <w:t>therm</w:t>
            </w:r>
            <w:proofErr w:type="spellEnd"/>
            <w:r>
              <w:t xml:space="preserve"> savings.  Lifecycle savings = Annual </w:t>
            </w:r>
            <w:proofErr w:type="spellStart"/>
            <w:r>
              <w:t>therms</w:t>
            </w:r>
            <w:proofErr w:type="spellEnd"/>
            <w:r>
              <w:t xml:space="preserve"> * Measure Life (in </w:t>
            </w:r>
            <w:proofErr w:type="spellStart"/>
            <w:r>
              <w:t>yrs</w:t>
            </w:r>
            <w:proofErr w:type="spellEnd"/>
            <w:r w:rsidR="004C6873">
              <w:t>)</w:t>
            </w:r>
            <w:r>
              <w:t xml:space="preserve">* Total units installed.  (See </w:t>
            </w:r>
            <w:proofErr w:type="spellStart"/>
            <w:r w:rsidRPr="0062017E">
              <w:rPr>
                <w:i/>
              </w:rPr>
              <w:t>Lifecycle_Therms</w:t>
            </w:r>
            <w:proofErr w:type="spellEnd"/>
            <w:r>
              <w:t xml:space="preserve">).  Note: </w:t>
            </w:r>
            <w:r w:rsidRPr="0062017E">
              <w:rPr>
                <w:i/>
              </w:rPr>
              <w:t>This metric is NOT based on the units in place during the third quarter of year 4.</w:t>
            </w:r>
            <w:r w:rsidRPr="00F36511">
              <w:t>therms.</w:t>
            </w:r>
          </w:p>
        </w:tc>
      </w:tr>
      <w:tr w:rsidR="006A3722" w:rsidRPr="0062017E" w:rsidTr="004C6873">
        <w:tc>
          <w:tcPr>
            <w:tcW w:w="3057" w:type="dxa"/>
            <w:shd w:val="clear" w:color="auto" w:fill="auto"/>
          </w:tcPr>
          <w:p w:rsidR="006A3722" w:rsidDel="00FC5230" w:rsidRDefault="006A3722" w:rsidP="00E67D85">
            <w:r>
              <w:t>User Entered kW</w:t>
            </w:r>
          </w:p>
        </w:tc>
        <w:tc>
          <w:tcPr>
            <w:tcW w:w="1243" w:type="dxa"/>
            <w:shd w:val="clear" w:color="auto" w:fill="auto"/>
          </w:tcPr>
          <w:p w:rsidR="006A3722" w:rsidDel="00FC5230" w:rsidRDefault="006A3722" w:rsidP="009A6BFB">
            <w:pPr>
              <w:jc w:val="center"/>
            </w:pPr>
            <w:r>
              <w:t>J10:J1</w:t>
            </w:r>
            <w:r w:rsidR="009A6BFB">
              <w:t>2</w:t>
            </w:r>
          </w:p>
        </w:tc>
        <w:tc>
          <w:tcPr>
            <w:tcW w:w="4556" w:type="dxa"/>
            <w:shd w:val="clear" w:color="auto" w:fill="auto"/>
          </w:tcPr>
          <w:p w:rsidR="006A3722" w:rsidRDefault="006A3722" w:rsidP="00E67D85">
            <w:r>
              <w:t xml:space="preserve">Sum across all measures installed in the corresponding years, multiplied by their user entered peak grid kW savings (INPUT column U).  </w:t>
            </w:r>
          </w:p>
          <w:p w:rsidR="006A3722" w:rsidDel="00FC5230" w:rsidRDefault="006A3722" w:rsidP="00E67D85"/>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9A6BFB" w:rsidRPr="0062017E" w:rsidTr="00057443">
        <w:tc>
          <w:tcPr>
            <w:tcW w:w="8856" w:type="dxa"/>
            <w:gridSpan w:val="3"/>
            <w:shd w:val="clear" w:color="auto" w:fill="8DB3E2"/>
          </w:tcPr>
          <w:p w:rsidR="009A6BFB" w:rsidRPr="00043FFF" w:rsidRDefault="009A6BFB" w:rsidP="00E67D85">
            <w:pPr>
              <w:rPr>
                <w:b/>
              </w:rPr>
            </w:pPr>
            <w:r w:rsidRPr="00043FFF">
              <w:rPr>
                <w:b/>
              </w:rPr>
              <w:t>Emissions Reductions (Gross)</w:t>
            </w:r>
          </w:p>
        </w:tc>
      </w:tr>
      <w:tr w:rsidR="004C6873" w:rsidRPr="0062017E" w:rsidTr="006A3722">
        <w:tc>
          <w:tcPr>
            <w:tcW w:w="3057" w:type="dxa"/>
            <w:tcBorders>
              <w:bottom w:val="single" w:sz="4" w:space="0" w:color="auto"/>
            </w:tcBorders>
            <w:shd w:val="clear" w:color="auto" w:fill="auto"/>
          </w:tcPr>
          <w:p w:rsidR="004C6873" w:rsidRDefault="004C6873" w:rsidP="004C6873">
            <w:r>
              <w:t>Electric Reductions</w:t>
            </w:r>
          </w:p>
        </w:tc>
        <w:tc>
          <w:tcPr>
            <w:tcW w:w="1243" w:type="dxa"/>
            <w:tcBorders>
              <w:bottom w:val="single" w:sz="4" w:space="0" w:color="auto"/>
            </w:tcBorders>
            <w:shd w:val="clear" w:color="auto" w:fill="auto"/>
          </w:tcPr>
          <w:p w:rsidR="004C6873" w:rsidRDefault="004C6873" w:rsidP="00942E1E">
            <w:pPr>
              <w:jc w:val="center"/>
            </w:pPr>
            <w:r>
              <w:t>N3</w:t>
            </w:r>
            <w:r w:rsidR="00942E1E">
              <w:t>7</w:t>
            </w:r>
            <w:r>
              <w:t>:P</w:t>
            </w:r>
            <w:r w:rsidR="00942E1E">
              <w:t>47</w:t>
            </w:r>
          </w:p>
        </w:tc>
        <w:tc>
          <w:tcPr>
            <w:tcW w:w="4556" w:type="dxa"/>
            <w:tcBorders>
              <w:bottom w:val="single" w:sz="4" w:space="0" w:color="auto"/>
            </w:tcBorders>
            <w:shd w:val="clear" w:color="auto" w:fill="auto"/>
          </w:tcPr>
          <w:p w:rsidR="004C6873" w:rsidRDefault="004C6873" w:rsidP="009A6BFB">
            <w:r>
              <w:t>Units implemented in the year, times the annual emission reduction (due to reduced electricity consumption) for the measure</w:t>
            </w:r>
            <w:r w:rsidR="009A6BFB">
              <w:t>.</w:t>
            </w:r>
            <w:r>
              <w:t xml:space="preserve"> (See </w:t>
            </w:r>
            <w:proofErr w:type="gramStart"/>
            <w:r>
              <w:t>Emission[</w:t>
            </w:r>
            <w:proofErr w:type="gramEnd"/>
            <w:r>
              <w:t>E][?])</w:t>
            </w:r>
          </w:p>
        </w:tc>
      </w:tr>
      <w:tr w:rsidR="004C6873" w:rsidRPr="0062017E" w:rsidTr="006A3722">
        <w:tc>
          <w:tcPr>
            <w:tcW w:w="3057" w:type="dxa"/>
            <w:tcBorders>
              <w:bottom w:val="single" w:sz="4" w:space="0" w:color="auto"/>
            </w:tcBorders>
            <w:shd w:val="clear" w:color="auto" w:fill="auto"/>
          </w:tcPr>
          <w:p w:rsidR="004C6873" w:rsidRDefault="004C6873" w:rsidP="004C6873">
            <w:r>
              <w:t>Gas Reductions</w:t>
            </w:r>
          </w:p>
        </w:tc>
        <w:tc>
          <w:tcPr>
            <w:tcW w:w="1243" w:type="dxa"/>
            <w:tcBorders>
              <w:bottom w:val="single" w:sz="4" w:space="0" w:color="auto"/>
            </w:tcBorders>
            <w:shd w:val="clear" w:color="auto" w:fill="auto"/>
          </w:tcPr>
          <w:p w:rsidR="004C6873" w:rsidRDefault="004C6873" w:rsidP="00942E1E">
            <w:pPr>
              <w:jc w:val="center"/>
            </w:pPr>
            <w:r>
              <w:t>O3</w:t>
            </w:r>
            <w:r w:rsidR="00942E1E">
              <w:t>7</w:t>
            </w:r>
            <w:r>
              <w:t>:R4</w:t>
            </w:r>
            <w:r w:rsidR="00942E1E">
              <w:t>7</w:t>
            </w:r>
          </w:p>
        </w:tc>
        <w:tc>
          <w:tcPr>
            <w:tcW w:w="4556" w:type="dxa"/>
            <w:tcBorders>
              <w:bottom w:val="single" w:sz="4" w:space="0" w:color="auto"/>
            </w:tcBorders>
            <w:shd w:val="clear" w:color="auto" w:fill="auto"/>
          </w:tcPr>
          <w:p w:rsidR="004C6873" w:rsidRDefault="004C6873" w:rsidP="009A6BFB">
            <w:r>
              <w:t>Units implemented in the year, times the annual emission reduction (due to reduced gas consumption) for the measure</w:t>
            </w:r>
            <w:r w:rsidR="009A6BFB">
              <w:t>.</w:t>
            </w:r>
            <w:r>
              <w:t xml:space="preserve"> (See </w:t>
            </w:r>
            <w:proofErr w:type="gramStart"/>
            <w:r>
              <w:t>Emission[</w:t>
            </w:r>
            <w:proofErr w:type="gramEnd"/>
            <w:r>
              <w:t>G][?])</w:t>
            </w:r>
          </w:p>
        </w:tc>
      </w:tr>
      <w:tr w:rsidR="004C6873" w:rsidRPr="0062017E" w:rsidTr="006A3722">
        <w:tc>
          <w:tcPr>
            <w:tcW w:w="3057" w:type="dxa"/>
            <w:tcBorders>
              <w:bottom w:val="single" w:sz="4" w:space="0" w:color="auto"/>
            </w:tcBorders>
            <w:shd w:val="clear" w:color="auto" w:fill="auto"/>
          </w:tcPr>
          <w:p w:rsidR="004C6873" w:rsidRDefault="004C6873" w:rsidP="004C6873">
            <w:r>
              <w:t>Lifecycle Electric Reductions</w:t>
            </w:r>
          </w:p>
        </w:tc>
        <w:tc>
          <w:tcPr>
            <w:tcW w:w="1243" w:type="dxa"/>
            <w:tcBorders>
              <w:bottom w:val="single" w:sz="4" w:space="0" w:color="auto"/>
            </w:tcBorders>
            <w:shd w:val="clear" w:color="auto" w:fill="auto"/>
          </w:tcPr>
          <w:p w:rsidR="004C6873" w:rsidRDefault="004C6873" w:rsidP="00942E1E">
            <w:pPr>
              <w:jc w:val="center"/>
            </w:pPr>
            <w:r>
              <w:t>N</w:t>
            </w:r>
            <w:r w:rsidR="00942E1E">
              <w:t>51</w:t>
            </w:r>
            <w:r>
              <w:t>:P</w:t>
            </w:r>
            <w:r w:rsidR="00942E1E">
              <w:t>61</w:t>
            </w:r>
          </w:p>
        </w:tc>
        <w:tc>
          <w:tcPr>
            <w:tcW w:w="4556" w:type="dxa"/>
            <w:tcBorders>
              <w:bottom w:val="single" w:sz="4" w:space="0" w:color="auto"/>
            </w:tcBorders>
            <w:shd w:val="clear" w:color="auto" w:fill="auto"/>
          </w:tcPr>
          <w:p w:rsidR="004C6873" w:rsidRDefault="004C6873" w:rsidP="009A6BFB">
            <w:r>
              <w:t>Units implemented in the year, times the annual emission reduction (due to reduced electricity consumption) for the measure, times the expected useful life of the measure</w:t>
            </w:r>
            <w:r w:rsidR="009A6BFB">
              <w:t>.</w:t>
            </w:r>
            <w:r>
              <w:t xml:space="preserve"> (See </w:t>
            </w:r>
            <w:proofErr w:type="gramStart"/>
            <w:r>
              <w:t>Emission[</w:t>
            </w:r>
            <w:proofErr w:type="gramEnd"/>
            <w:r>
              <w:t>E][?])</w:t>
            </w:r>
          </w:p>
        </w:tc>
      </w:tr>
      <w:tr w:rsidR="004C6873" w:rsidRPr="0062017E" w:rsidTr="009A6BFB">
        <w:tc>
          <w:tcPr>
            <w:tcW w:w="3057" w:type="dxa"/>
            <w:shd w:val="clear" w:color="auto" w:fill="auto"/>
          </w:tcPr>
          <w:p w:rsidR="004C6873" w:rsidRDefault="004C6873" w:rsidP="004C6873">
            <w:r>
              <w:t>Lifecycle Gas Reductions</w:t>
            </w:r>
          </w:p>
        </w:tc>
        <w:tc>
          <w:tcPr>
            <w:tcW w:w="1243" w:type="dxa"/>
            <w:shd w:val="clear" w:color="auto" w:fill="auto"/>
          </w:tcPr>
          <w:p w:rsidR="004C6873" w:rsidRDefault="004C6873" w:rsidP="00942E1E">
            <w:pPr>
              <w:jc w:val="center"/>
            </w:pPr>
            <w:r>
              <w:t>O</w:t>
            </w:r>
            <w:r w:rsidR="00942E1E">
              <w:t>51</w:t>
            </w:r>
            <w:r>
              <w:t>:R</w:t>
            </w:r>
            <w:r w:rsidR="00942E1E">
              <w:t>61</w:t>
            </w:r>
          </w:p>
        </w:tc>
        <w:tc>
          <w:tcPr>
            <w:tcW w:w="4556" w:type="dxa"/>
            <w:shd w:val="clear" w:color="auto" w:fill="auto"/>
          </w:tcPr>
          <w:p w:rsidR="004C6873" w:rsidRDefault="004C6873" w:rsidP="009A6BFB">
            <w:r>
              <w:t xml:space="preserve">Units implemented in the year, times the annual emission reduction (due to reduced gas consumption) for the measure, times the expected useful life of the measure. (See </w:t>
            </w:r>
            <w:proofErr w:type="gramStart"/>
            <w:r>
              <w:t>Emission[</w:t>
            </w:r>
            <w:proofErr w:type="gramEnd"/>
            <w:r>
              <w:t>G][?])</w:t>
            </w:r>
          </w:p>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9A6BFB" w:rsidRPr="0062017E" w:rsidTr="00057443">
        <w:tc>
          <w:tcPr>
            <w:tcW w:w="8856" w:type="dxa"/>
            <w:gridSpan w:val="3"/>
            <w:shd w:val="clear" w:color="auto" w:fill="8DB3E2"/>
          </w:tcPr>
          <w:p w:rsidR="009A6BFB" w:rsidRPr="009A6BFB" w:rsidRDefault="009A6BFB" w:rsidP="009A6BFB">
            <w:pPr>
              <w:rPr>
                <w:b/>
              </w:rPr>
            </w:pPr>
            <w:r w:rsidRPr="009A6BFB">
              <w:rPr>
                <w:b/>
              </w:rPr>
              <w:t>Reductions based on total annual installations (Gross)</w:t>
            </w:r>
          </w:p>
        </w:tc>
      </w:tr>
      <w:tr w:rsidR="00942E1E" w:rsidRPr="0062017E" w:rsidTr="006A3722">
        <w:tc>
          <w:tcPr>
            <w:tcW w:w="3057" w:type="dxa"/>
            <w:tcBorders>
              <w:bottom w:val="single" w:sz="4" w:space="0" w:color="auto"/>
            </w:tcBorders>
            <w:shd w:val="clear" w:color="auto" w:fill="auto"/>
          </w:tcPr>
          <w:p w:rsidR="00942E1E" w:rsidRDefault="00942E1E" w:rsidP="00942E1E">
            <w:r>
              <w:t>Annual Net kWh</w:t>
            </w:r>
          </w:p>
        </w:tc>
        <w:tc>
          <w:tcPr>
            <w:tcW w:w="1243" w:type="dxa"/>
            <w:tcBorders>
              <w:bottom w:val="single" w:sz="4" w:space="0" w:color="auto"/>
            </w:tcBorders>
            <w:shd w:val="clear" w:color="auto" w:fill="auto"/>
          </w:tcPr>
          <w:p w:rsidR="00942E1E" w:rsidRDefault="00942E1E" w:rsidP="00942E1E">
            <w:pPr>
              <w:jc w:val="center"/>
            </w:pPr>
            <w:r>
              <w:t>N67:N78</w:t>
            </w:r>
          </w:p>
        </w:tc>
        <w:tc>
          <w:tcPr>
            <w:tcW w:w="4556" w:type="dxa"/>
            <w:tcBorders>
              <w:bottom w:val="single" w:sz="4" w:space="0" w:color="auto"/>
            </w:tcBorders>
            <w:shd w:val="clear" w:color="auto" w:fill="auto"/>
          </w:tcPr>
          <w:p w:rsidR="00942E1E" w:rsidRPr="00BE349D" w:rsidRDefault="00942E1E" w:rsidP="00942E1E">
            <w:r>
              <w:t xml:space="preserve">Sum of # of measures installed in the year * Annual kWh reduction per measure </w:t>
            </w:r>
          </w:p>
        </w:tc>
      </w:tr>
      <w:tr w:rsidR="00942E1E" w:rsidRPr="0062017E" w:rsidTr="006A3722">
        <w:tc>
          <w:tcPr>
            <w:tcW w:w="3057" w:type="dxa"/>
            <w:tcBorders>
              <w:bottom w:val="single" w:sz="4" w:space="0" w:color="auto"/>
            </w:tcBorders>
            <w:shd w:val="clear" w:color="auto" w:fill="auto"/>
          </w:tcPr>
          <w:p w:rsidR="00942E1E" w:rsidRDefault="00942E1E" w:rsidP="00942E1E">
            <w:r>
              <w:t>Lifecycle Net kWh</w:t>
            </w:r>
          </w:p>
        </w:tc>
        <w:tc>
          <w:tcPr>
            <w:tcW w:w="1243" w:type="dxa"/>
            <w:tcBorders>
              <w:bottom w:val="single" w:sz="4" w:space="0" w:color="auto"/>
            </w:tcBorders>
            <w:shd w:val="clear" w:color="auto" w:fill="auto"/>
          </w:tcPr>
          <w:p w:rsidR="00942E1E" w:rsidRDefault="00942E1E" w:rsidP="00942E1E">
            <w:pPr>
              <w:jc w:val="center"/>
            </w:pPr>
            <w:r>
              <w:t>O67:O78</w:t>
            </w:r>
          </w:p>
        </w:tc>
        <w:tc>
          <w:tcPr>
            <w:tcW w:w="4556" w:type="dxa"/>
            <w:tcBorders>
              <w:bottom w:val="single" w:sz="4" w:space="0" w:color="auto"/>
            </w:tcBorders>
            <w:shd w:val="clear" w:color="auto" w:fill="auto"/>
          </w:tcPr>
          <w:p w:rsidR="00942E1E" w:rsidRPr="00BE349D" w:rsidRDefault="00942E1E" w:rsidP="00942E1E">
            <w:r>
              <w:t xml:space="preserve">Sum of # of measures installed in the year * </w:t>
            </w:r>
            <w:r>
              <w:lastRenderedPageBreak/>
              <w:t>Annual kWh reduction per measure * Measure expected useful life</w:t>
            </w:r>
          </w:p>
        </w:tc>
      </w:tr>
      <w:tr w:rsidR="00942E1E" w:rsidRPr="0062017E" w:rsidTr="006A3722">
        <w:tc>
          <w:tcPr>
            <w:tcW w:w="3057" w:type="dxa"/>
            <w:tcBorders>
              <w:bottom w:val="single" w:sz="4" w:space="0" w:color="auto"/>
            </w:tcBorders>
            <w:shd w:val="clear" w:color="auto" w:fill="auto"/>
          </w:tcPr>
          <w:p w:rsidR="00942E1E" w:rsidRDefault="00942E1E" w:rsidP="00942E1E">
            <w:r>
              <w:lastRenderedPageBreak/>
              <w:t xml:space="preserve">Annual Net </w:t>
            </w:r>
            <w:proofErr w:type="spellStart"/>
            <w:r>
              <w:t>Therms</w:t>
            </w:r>
            <w:proofErr w:type="spellEnd"/>
          </w:p>
        </w:tc>
        <w:tc>
          <w:tcPr>
            <w:tcW w:w="1243" w:type="dxa"/>
            <w:tcBorders>
              <w:bottom w:val="single" w:sz="4" w:space="0" w:color="auto"/>
            </w:tcBorders>
            <w:shd w:val="clear" w:color="auto" w:fill="auto"/>
          </w:tcPr>
          <w:p w:rsidR="00942E1E" w:rsidRDefault="00942E1E" w:rsidP="00942E1E">
            <w:pPr>
              <w:jc w:val="center"/>
            </w:pPr>
            <w:r>
              <w:t>P67:P78</w:t>
            </w:r>
          </w:p>
        </w:tc>
        <w:tc>
          <w:tcPr>
            <w:tcW w:w="4556" w:type="dxa"/>
            <w:tcBorders>
              <w:bottom w:val="single" w:sz="4" w:space="0" w:color="auto"/>
            </w:tcBorders>
            <w:shd w:val="clear" w:color="auto" w:fill="auto"/>
          </w:tcPr>
          <w:p w:rsidR="00942E1E" w:rsidRPr="00BE349D" w:rsidRDefault="00942E1E" w:rsidP="00942E1E">
            <w:r>
              <w:t xml:space="preserve"># </w:t>
            </w:r>
            <w:proofErr w:type="gramStart"/>
            <w:r>
              <w:t>of</w:t>
            </w:r>
            <w:proofErr w:type="gramEnd"/>
            <w:r>
              <w:t xml:space="preserve"> measures installed in the year * Annual </w:t>
            </w:r>
            <w:proofErr w:type="spellStart"/>
            <w:r>
              <w:t>Therm</w:t>
            </w:r>
            <w:proofErr w:type="spellEnd"/>
            <w:r>
              <w:t xml:space="preserve"> reduction per measure.</w:t>
            </w:r>
          </w:p>
        </w:tc>
      </w:tr>
      <w:tr w:rsidR="00942E1E" w:rsidRPr="0062017E" w:rsidTr="006A3722">
        <w:tc>
          <w:tcPr>
            <w:tcW w:w="3057" w:type="dxa"/>
            <w:tcBorders>
              <w:bottom w:val="single" w:sz="4" w:space="0" w:color="auto"/>
            </w:tcBorders>
            <w:shd w:val="clear" w:color="auto" w:fill="auto"/>
          </w:tcPr>
          <w:p w:rsidR="00942E1E" w:rsidRDefault="00942E1E" w:rsidP="00942E1E">
            <w:r>
              <w:t xml:space="preserve">Lifecycle Net </w:t>
            </w:r>
            <w:proofErr w:type="spellStart"/>
            <w:r>
              <w:t>Therms</w:t>
            </w:r>
            <w:proofErr w:type="spellEnd"/>
          </w:p>
        </w:tc>
        <w:tc>
          <w:tcPr>
            <w:tcW w:w="1243" w:type="dxa"/>
            <w:tcBorders>
              <w:bottom w:val="single" w:sz="4" w:space="0" w:color="auto"/>
            </w:tcBorders>
            <w:shd w:val="clear" w:color="auto" w:fill="auto"/>
          </w:tcPr>
          <w:p w:rsidR="00942E1E" w:rsidRDefault="00942E1E" w:rsidP="00942E1E">
            <w:pPr>
              <w:jc w:val="center"/>
            </w:pPr>
            <w:r>
              <w:t>Q67:Q78</w:t>
            </w:r>
          </w:p>
        </w:tc>
        <w:tc>
          <w:tcPr>
            <w:tcW w:w="4556" w:type="dxa"/>
            <w:tcBorders>
              <w:bottom w:val="single" w:sz="4" w:space="0" w:color="auto"/>
            </w:tcBorders>
            <w:shd w:val="clear" w:color="auto" w:fill="auto"/>
          </w:tcPr>
          <w:p w:rsidR="00942E1E" w:rsidRDefault="00942E1E" w:rsidP="00942E1E">
            <w:r>
              <w:t xml:space="preserve">Sum of # of measures installed in the year * Annual </w:t>
            </w:r>
            <w:proofErr w:type="spellStart"/>
            <w:r>
              <w:t>Therm</w:t>
            </w:r>
            <w:proofErr w:type="spellEnd"/>
            <w:r>
              <w:t xml:space="preserve"> reduction per measure * Measure expected useful life.</w:t>
            </w:r>
          </w:p>
          <w:p w:rsidR="00942E1E" w:rsidRPr="00BE349D" w:rsidRDefault="00942E1E" w:rsidP="00942E1E"/>
        </w:tc>
      </w:tr>
      <w:tr w:rsidR="00942E1E" w:rsidRPr="0062017E" w:rsidTr="006A3722">
        <w:tc>
          <w:tcPr>
            <w:tcW w:w="3057" w:type="dxa"/>
            <w:tcBorders>
              <w:bottom w:val="single" w:sz="4" w:space="0" w:color="auto"/>
            </w:tcBorders>
            <w:shd w:val="clear" w:color="auto" w:fill="auto"/>
          </w:tcPr>
          <w:p w:rsidR="00942E1E" w:rsidDel="00FC5230" w:rsidRDefault="00942E1E" w:rsidP="00942E1E">
            <w:r>
              <w:t>User Entered kW</w:t>
            </w:r>
          </w:p>
        </w:tc>
        <w:tc>
          <w:tcPr>
            <w:tcW w:w="1243" w:type="dxa"/>
            <w:tcBorders>
              <w:bottom w:val="single" w:sz="4" w:space="0" w:color="auto"/>
            </w:tcBorders>
            <w:shd w:val="clear" w:color="auto" w:fill="auto"/>
          </w:tcPr>
          <w:p w:rsidR="00942E1E" w:rsidDel="00FC5230" w:rsidRDefault="00942E1E" w:rsidP="00942E1E">
            <w:pPr>
              <w:jc w:val="center"/>
            </w:pPr>
            <w:r>
              <w:t>R67:R78</w:t>
            </w:r>
          </w:p>
        </w:tc>
        <w:tc>
          <w:tcPr>
            <w:tcW w:w="4556" w:type="dxa"/>
            <w:tcBorders>
              <w:bottom w:val="single" w:sz="4" w:space="0" w:color="auto"/>
            </w:tcBorders>
            <w:shd w:val="clear" w:color="auto" w:fill="auto"/>
          </w:tcPr>
          <w:p w:rsidR="00942E1E" w:rsidDel="00FC5230" w:rsidRDefault="00942E1E" w:rsidP="00942E1E">
            <w:r>
              <w:t xml:space="preserve">Sum across all measures installed in the corresponding years, multiplied by their user entered peak grid kW savings (INPUT column U).  </w:t>
            </w:r>
          </w:p>
        </w:tc>
      </w:tr>
    </w:tbl>
    <w:p w:rsidR="00375DD3" w:rsidRDefault="00375DD3">
      <w:pPr>
        <w:rPr>
          <w:b/>
        </w:rPr>
      </w:pPr>
    </w:p>
    <w:p w:rsidR="00250FDB" w:rsidRDefault="00250FDB" w:rsidP="00250FDB">
      <w:pPr>
        <w:pStyle w:val="Heading2"/>
      </w:pPr>
      <w:bookmarkStart w:id="8" w:name="_Toc328143406"/>
      <w:r>
        <w:t>Output</w:t>
      </w:r>
      <w:r w:rsidR="004F714F">
        <w:t xml:space="preserve"> by</w:t>
      </w:r>
      <w:r>
        <w:t xml:space="preserve"> Measure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158"/>
        <w:gridCol w:w="4608"/>
      </w:tblGrid>
      <w:tr w:rsidR="00250FDB" w:rsidRPr="0062017E" w:rsidTr="0062017E">
        <w:tc>
          <w:tcPr>
            <w:tcW w:w="3090" w:type="dxa"/>
            <w:tcBorders>
              <w:bottom w:val="single" w:sz="4" w:space="0" w:color="auto"/>
            </w:tcBorders>
            <w:shd w:val="clear" w:color="auto" w:fill="C0C0C0"/>
          </w:tcPr>
          <w:p w:rsidR="00250FDB" w:rsidRPr="0062017E" w:rsidRDefault="00250FDB" w:rsidP="00D50BA1">
            <w:pPr>
              <w:rPr>
                <w:b/>
              </w:rPr>
            </w:pPr>
            <w:r w:rsidRPr="0062017E">
              <w:rPr>
                <w:b/>
              </w:rPr>
              <w:t>Net Impacts by Measure</w:t>
            </w:r>
          </w:p>
        </w:tc>
        <w:tc>
          <w:tcPr>
            <w:tcW w:w="1158" w:type="dxa"/>
            <w:tcBorders>
              <w:bottom w:val="single" w:sz="4" w:space="0" w:color="auto"/>
            </w:tcBorders>
            <w:shd w:val="clear" w:color="auto" w:fill="C0C0C0"/>
          </w:tcPr>
          <w:p w:rsidR="00250FDB" w:rsidRPr="002966EB" w:rsidRDefault="007400A6" w:rsidP="0062017E">
            <w:pPr>
              <w:jc w:val="center"/>
            </w:pPr>
            <w:r>
              <w:t>Cols B through I</w:t>
            </w:r>
          </w:p>
        </w:tc>
        <w:tc>
          <w:tcPr>
            <w:tcW w:w="4608" w:type="dxa"/>
            <w:tcBorders>
              <w:bottom w:val="single" w:sz="4" w:space="0" w:color="auto"/>
            </w:tcBorders>
            <w:shd w:val="clear" w:color="auto" w:fill="C0C0C0"/>
          </w:tcPr>
          <w:p w:rsidR="00250FDB" w:rsidRPr="00867693" w:rsidRDefault="00250FDB" w:rsidP="00D50BA1">
            <w:r w:rsidRPr="00867693">
              <w:t xml:space="preserve">Same information as the Impacts Summary section, except segmented by measure instead of year of installation.  </w:t>
            </w:r>
          </w:p>
        </w:tc>
      </w:tr>
      <w:tr w:rsidR="00250FDB" w:rsidRPr="0062017E" w:rsidTr="00057443">
        <w:tc>
          <w:tcPr>
            <w:tcW w:w="8856" w:type="dxa"/>
            <w:gridSpan w:val="3"/>
            <w:tcBorders>
              <w:bottom w:val="single" w:sz="4" w:space="0" w:color="auto"/>
            </w:tcBorders>
            <w:shd w:val="clear" w:color="auto" w:fill="8DB3E2"/>
          </w:tcPr>
          <w:p w:rsidR="00250FDB" w:rsidRPr="00867693" w:rsidRDefault="00250FDB" w:rsidP="00D50BA1">
            <w:proofErr w:type="spellStart"/>
            <w:r w:rsidRPr="0062017E">
              <w:rPr>
                <w:b/>
              </w:rPr>
              <w:t>Levelized</w:t>
            </w:r>
            <w:proofErr w:type="spellEnd"/>
            <w:r w:rsidRPr="0062017E">
              <w:rPr>
                <w:b/>
              </w:rPr>
              <w:t xml:space="preserve"> Benefits less Co</w:t>
            </w:r>
            <w:r w:rsidRPr="00057443">
              <w:rPr>
                <w:b/>
                <w:shd w:val="clear" w:color="auto" w:fill="8DB3E2"/>
              </w:rPr>
              <w:t>s</w:t>
            </w:r>
            <w:r w:rsidRPr="0062017E">
              <w:rPr>
                <w:b/>
              </w:rPr>
              <w:t>ts</w:t>
            </w:r>
          </w:p>
        </w:tc>
      </w:tr>
      <w:tr w:rsidR="00250FDB" w:rsidRPr="0062017E" w:rsidTr="0062017E">
        <w:tc>
          <w:tcPr>
            <w:tcW w:w="3090" w:type="dxa"/>
            <w:shd w:val="clear" w:color="auto" w:fill="auto"/>
          </w:tcPr>
          <w:p w:rsidR="00250FDB" w:rsidRPr="00791587" w:rsidRDefault="00250FDB" w:rsidP="00D50BA1">
            <w:r w:rsidRPr="00791587">
              <w:t>w/ allocated Admin</w:t>
            </w:r>
          </w:p>
        </w:tc>
        <w:tc>
          <w:tcPr>
            <w:tcW w:w="1158" w:type="dxa"/>
            <w:shd w:val="clear" w:color="auto" w:fill="auto"/>
          </w:tcPr>
          <w:p w:rsidR="00250FDB" w:rsidRPr="00791587" w:rsidRDefault="00250FDB" w:rsidP="0062017E">
            <w:pPr>
              <w:jc w:val="center"/>
            </w:pPr>
            <w:r w:rsidRPr="00791587">
              <w:t xml:space="preserve">Cols </w:t>
            </w:r>
            <w:r w:rsidR="007400A6">
              <w:t>L,M,P,Q</w:t>
            </w:r>
          </w:p>
        </w:tc>
        <w:tc>
          <w:tcPr>
            <w:tcW w:w="4608" w:type="dxa"/>
            <w:shd w:val="clear" w:color="auto" w:fill="auto"/>
          </w:tcPr>
          <w:p w:rsidR="00250FDB" w:rsidRPr="00791587" w:rsidRDefault="00250FDB" w:rsidP="00D50BA1">
            <w:r w:rsidRPr="00791587">
              <w:t xml:space="preserve">Same information as in the Output Tab for </w:t>
            </w:r>
            <w:proofErr w:type="spellStart"/>
            <w:r w:rsidRPr="00791587">
              <w:t>levelized</w:t>
            </w:r>
            <w:proofErr w:type="spellEnd"/>
            <w:r w:rsidRPr="00791587">
              <w:t xml:space="preserve"> results, but reported by measure.</w:t>
            </w:r>
          </w:p>
        </w:tc>
      </w:tr>
      <w:tr w:rsidR="00250FDB" w:rsidRPr="0062017E" w:rsidTr="0062017E">
        <w:tc>
          <w:tcPr>
            <w:tcW w:w="3090" w:type="dxa"/>
            <w:shd w:val="clear" w:color="auto" w:fill="auto"/>
          </w:tcPr>
          <w:p w:rsidR="00250FDB" w:rsidRPr="00791587" w:rsidRDefault="00250FDB" w:rsidP="00D50BA1">
            <w:r w:rsidRPr="00791587">
              <w:t>No Allocated Admin</w:t>
            </w:r>
            <w:r>
              <w:t xml:space="preserve"> – TRC</w:t>
            </w:r>
          </w:p>
        </w:tc>
        <w:tc>
          <w:tcPr>
            <w:tcW w:w="1158" w:type="dxa"/>
            <w:shd w:val="clear" w:color="auto" w:fill="auto"/>
          </w:tcPr>
          <w:p w:rsidR="00250FDB" w:rsidRPr="00791587" w:rsidRDefault="00250FDB" w:rsidP="0062017E">
            <w:pPr>
              <w:jc w:val="center"/>
            </w:pPr>
            <w:r w:rsidRPr="00791587">
              <w:t xml:space="preserve">Cols </w:t>
            </w:r>
            <w:r w:rsidR="007400A6">
              <w:t>J,K</w:t>
            </w:r>
          </w:p>
        </w:tc>
        <w:tc>
          <w:tcPr>
            <w:tcW w:w="4608" w:type="dxa"/>
            <w:shd w:val="clear" w:color="auto" w:fill="auto"/>
          </w:tcPr>
          <w:p w:rsidR="00250FDB" w:rsidRPr="00791587" w:rsidRDefault="00250FDB" w:rsidP="00D50BA1">
            <w:r>
              <w:t xml:space="preserve">Only includes net </w:t>
            </w:r>
            <w:r w:rsidR="00933AA2">
              <w:t>participant</w:t>
            </w:r>
            <w:r w:rsidR="002966EB">
              <w:t xml:space="preserve"> costs</w:t>
            </w:r>
            <w:r w:rsidR="00933AA2">
              <w:t xml:space="preserve"> and rebates and incentives that are entered on a per-measure basis</w:t>
            </w:r>
            <w:r>
              <w:t xml:space="preserve"> in costs.  </w:t>
            </w:r>
            <w:r w:rsidR="00933AA2">
              <w:t>Lump sum p</w:t>
            </w:r>
            <w:r>
              <w:t xml:space="preserve">rogram costs and other </w:t>
            </w:r>
            <w:r w:rsidR="00933AA2">
              <w:t xml:space="preserve">lump-sum </w:t>
            </w:r>
            <w:r>
              <w:t>admin costs are not included.</w:t>
            </w:r>
            <w:r w:rsidR="002C307F">
              <w:t xml:space="preserve"> (See </w:t>
            </w:r>
            <w:r w:rsidR="002C307F" w:rsidRPr="0062017E">
              <w:rPr>
                <w:i/>
              </w:rPr>
              <w:t>LBC[TRC][E][NA], LBC[TRC][G][NA])</w:t>
            </w:r>
          </w:p>
        </w:tc>
      </w:tr>
      <w:tr w:rsidR="00250FDB" w:rsidRPr="0062017E" w:rsidTr="0062017E">
        <w:tc>
          <w:tcPr>
            <w:tcW w:w="3090" w:type="dxa"/>
            <w:shd w:val="clear" w:color="auto" w:fill="auto"/>
          </w:tcPr>
          <w:p w:rsidR="00250FDB" w:rsidRPr="00791587" w:rsidRDefault="00250FDB" w:rsidP="00D50BA1">
            <w:r>
              <w:t>No Allocated Admin - PAC</w:t>
            </w:r>
          </w:p>
        </w:tc>
        <w:tc>
          <w:tcPr>
            <w:tcW w:w="1158" w:type="dxa"/>
            <w:shd w:val="clear" w:color="auto" w:fill="auto"/>
          </w:tcPr>
          <w:p w:rsidR="00250FDB" w:rsidRPr="00791587" w:rsidRDefault="00250FDB" w:rsidP="0062017E">
            <w:pPr>
              <w:jc w:val="center"/>
            </w:pPr>
            <w:r>
              <w:t xml:space="preserve">Cols </w:t>
            </w:r>
            <w:r w:rsidR="007400A6">
              <w:t>N,O</w:t>
            </w:r>
          </w:p>
        </w:tc>
        <w:tc>
          <w:tcPr>
            <w:tcW w:w="4608" w:type="dxa"/>
            <w:shd w:val="clear" w:color="auto" w:fill="auto"/>
          </w:tcPr>
          <w:p w:rsidR="00250FDB" w:rsidRPr="00791587" w:rsidRDefault="00250FDB" w:rsidP="00D50BA1">
            <w:r>
              <w:t xml:space="preserve">Includes per unit costs for 1) rebates, 2) direct </w:t>
            </w:r>
            <w:r w:rsidR="00933AA2">
              <w:t>install labor</w:t>
            </w:r>
            <w:r>
              <w:t>, 3) direct install materials</w:t>
            </w:r>
            <w:r w:rsidR="00933AA2">
              <w:t>, and 4) upstream payments</w:t>
            </w:r>
            <w:r>
              <w:t>.  Other rebates and incentives (entered as a lump sum on the Input tab), as well as other program and admin costs are not included.</w:t>
            </w:r>
            <w:r w:rsidR="002C307F">
              <w:t xml:space="preserve"> (See </w:t>
            </w:r>
            <w:r w:rsidR="002C307F" w:rsidRPr="0062017E">
              <w:rPr>
                <w:i/>
              </w:rPr>
              <w:t>LBC[PAC][E][NA], LBC[PAC][G][NA])</w:t>
            </w:r>
          </w:p>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158"/>
        <w:gridCol w:w="4608"/>
      </w:tblGrid>
      <w:tr w:rsidR="002966EB" w:rsidRPr="00867693" w:rsidTr="00057443">
        <w:tc>
          <w:tcPr>
            <w:tcW w:w="8856" w:type="dxa"/>
            <w:gridSpan w:val="3"/>
            <w:tcBorders>
              <w:bottom w:val="single" w:sz="4" w:space="0" w:color="auto"/>
            </w:tcBorders>
            <w:shd w:val="clear" w:color="auto" w:fill="8DB3E2"/>
          </w:tcPr>
          <w:p w:rsidR="002966EB" w:rsidRPr="00867693" w:rsidRDefault="002966EB" w:rsidP="00CA7CF7">
            <w:r w:rsidRPr="0062017E">
              <w:rPr>
                <w:b/>
              </w:rPr>
              <w:t>Benefit Cost Ratios</w:t>
            </w:r>
          </w:p>
        </w:tc>
      </w:tr>
      <w:tr w:rsidR="002966EB" w:rsidRPr="0062017E" w:rsidTr="0062017E">
        <w:tc>
          <w:tcPr>
            <w:tcW w:w="3090" w:type="dxa"/>
            <w:shd w:val="clear" w:color="auto" w:fill="auto"/>
          </w:tcPr>
          <w:p w:rsidR="002966EB" w:rsidRDefault="002966EB" w:rsidP="00D50BA1">
            <w:r>
              <w:t>TRC – No allocated admin</w:t>
            </w:r>
          </w:p>
        </w:tc>
        <w:tc>
          <w:tcPr>
            <w:tcW w:w="1158" w:type="dxa"/>
            <w:shd w:val="clear" w:color="auto" w:fill="auto"/>
          </w:tcPr>
          <w:p w:rsidR="002966EB" w:rsidRDefault="002966EB" w:rsidP="0062017E">
            <w:pPr>
              <w:jc w:val="center"/>
            </w:pPr>
            <w:smartTag w:uri="urn:schemas-microsoft-com:office:smarttags" w:element="place">
              <w:smartTag w:uri="urn:schemas-microsoft-com:office:smarttags" w:element="State">
                <w:r>
                  <w:t>Col</w:t>
                </w:r>
              </w:smartTag>
            </w:smartTag>
            <w:r>
              <w:t xml:space="preserve"> </w:t>
            </w:r>
            <w:r w:rsidR="007400A6">
              <w:t>R</w:t>
            </w:r>
          </w:p>
        </w:tc>
        <w:tc>
          <w:tcPr>
            <w:tcW w:w="4608" w:type="dxa"/>
            <w:shd w:val="clear" w:color="auto" w:fill="auto"/>
          </w:tcPr>
          <w:p w:rsidR="002966EB" w:rsidRDefault="002966EB" w:rsidP="00D50BA1">
            <w:r>
              <w:t xml:space="preserve">Measure present value net benefit / present value net cost.  Cost is net </w:t>
            </w:r>
            <w:r w:rsidR="00933AA2">
              <w:t xml:space="preserve">participant </w:t>
            </w:r>
            <w:r>
              <w:t>cost</w:t>
            </w:r>
            <w:r w:rsidR="00933AA2">
              <w:t xml:space="preserve"> and rebates and incentives that are entered on a per-measure basis</w:t>
            </w:r>
            <w:r>
              <w:t>.</w:t>
            </w:r>
          </w:p>
        </w:tc>
      </w:tr>
      <w:tr w:rsidR="002966EB" w:rsidRPr="0062017E" w:rsidTr="0062017E">
        <w:tc>
          <w:tcPr>
            <w:tcW w:w="3090" w:type="dxa"/>
            <w:shd w:val="clear" w:color="auto" w:fill="auto"/>
          </w:tcPr>
          <w:p w:rsidR="002966EB" w:rsidRDefault="002966EB" w:rsidP="00D50BA1">
            <w:r>
              <w:t>PAC – No allocated admin</w:t>
            </w:r>
          </w:p>
        </w:tc>
        <w:tc>
          <w:tcPr>
            <w:tcW w:w="1158" w:type="dxa"/>
            <w:shd w:val="clear" w:color="auto" w:fill="auto"/>
          </w:tcPr>
          <w:p w:rsidR="002966EB" w:rsidRDefault="002966EB" w:rsidP="0062017E">
            <w:pPr>
              <w:jc w:val="center"/>
            </w:pPr>
            <w:smartTag w:uri="urn:schemas-microsoft-com:office:smarttags" w:element="place">
              <w:smartTag w:uri="urn:schemas-microsoft-com:office:smarttags" w:element="State">
                <w:r>
                  <w:t>Col</w:t>
                </w:r>
              </w:smartTag>
            </w:smartTag>
            <w:r>
              <w:t xml:space="preserve"> </w:t>
            </w:r>
            <w:r w:rsidR="007400A6">
              <w:t>S</w:t>
            </w:r>
          </w:p>
        </w:tc>
        <w:tc>
          <w:tcPr>
            <w:tcW w:w="4608" w:type="dxa"/>
            <w:shd w:val="clear" w:color="auto" w:fill="auto"/>
          </w:tcPr>
          <w:p w:rsidR="002966EB" w:rsidRDefault="002966EB" w:rsidP="00D50BA1">
            <w:r>
              <w:t>Measure present value net benefit / present value net cost.  Cost is per-unit rebate and incentive costs.</w:t>
            </w:r>
          </w:p>
        </w:tc>
      </w:tr>
      <w:tr w:rsidR="002966EB" w:rsidRPr="0062017E" w:rsidTr="0062017E">
        <w:tc>
          <w:tcPr>
            <w:tcW w:w="3090" w:type="dxa"/>
            <w:shd w:val="clear" w:color="auto" w:fill="auto"/>
          </w:tcPr>
          <w:p w:rsidR="002966EB" w:rsidRDefault="002966EB" w:rsidP="00D50BA1">
            <w:r>
              <w:t>TRC w/ allocated admin</w:t>
            </w:r>
          </w:p>
        </w:tc>
        <w:tc>
          <w:tcPr>
            <w:tcW w:w="1158" w:type="dxa"/>
            <w:shd w:val="clear" w:color="auto" w:fill="auto"/>
          </w:tcPr>
          <w:p w:rsidR="002966EB" w:rsidRDefault="002966EB" w:rsidP="0062017E">
            <w:pPr>
              <w:jc w:val="center"/>
            </w:pPr>
            <w:smartTag w:uri="urn:schemas-microsoft-com:office:smarttags" w:element="place">
              <w:smartTag w:uri="urn:schemas-microsoft-com:office:smarttags" w:element="State">
                <w:r>
                  <w:t>Col</w:t>
                </w:r>
              </w:smartTag>
            </w:smartTag>
            <w:r>
              <w:t xml:space="preserve"> </w:t>
            </w:r>
            <w:r w:rsidR="007400A6">
              <w:t>T</w:t>
            </w:r>
          </w:p>
        </w:tc>
        <w:tc>
          <w:tcPr>
            <w:tcW w:w="4608" w:type="dxa"/>
            <w:shd w:val="clear" w:color="auto" w:fill="auto"/>
          </w:tcPr>
          <w:p w:rsidR="002966EB" w:rsidRDefault="002966EB" w:rsidP="00D50BA1">
            <w:r>
              <w:t>Measure present value net benefit / present value net cost.  Cost is net incremental measure cost plus allocated admin costs.</w:t>
            </w:r>
          </w:p>
        </w:tc>
      </w:tr>
      <w:tr w:rsidR="002966EB" w:rsidRPr="0062017E" w:rsidTr="0062017E">
        <w:tc>
          <w:tcPr>
            <w:tcW w:w="3090" w:type="dxa"/>
            <w:shd w:val="clear" w:color="auto" w:fill="auto"/>
          </w:tcPr>
          <w:p w:rsidR="002966EB" w:rsidRDefault="002966EB" w:rsidP="00D50BA1">
            <w:r>
              <w:t>PAC w/ allocated admin</w:t>
            </w:r>
          </w:p>
        </w:tc>
        <w:tc>
          <w:tcPr>
            <w:tcW w:w="1158" w:type="dxa"/>
            <w:shd w:val="clear" w:color="auto" w:fill="auto"/>
          </w:tcPr>
          <w:p w:rsidR="002966EB" w:rsidRDefault="002966EB" w:rsidP="0062017E">
            <w:pPr>
              <w:jc w:val="center"/>
            </w:pPr>
            <w:smartTag w:uri="urn:schemas-microsoft-com:office:smarttags" w:element="place">
              <w:smartTag w:uri="urn:schemas-microsoft-com:office:smarttags" w:element="State">
                <w:r>
                  <w:t>Col</w:t>
                </w:r>
              </w:smartTag>
            </w:smartTag>
            <w:r>
              <w:t xml:space="preserve"> </w:t>
            </w:r>
            <w:r w:rsidR="007400A6">
              <w:t>U</w:t>
            </w:r>
          </w:p>
        </w:tc>
        <w:tc>
          <w:tcPr>
            <w:tcW w:w="4608" w:type="dxa"/>
            <w:shd w:val="clear" w:color="auto" w:fill="auto"/>
          </w:tcPr>
          <w:p w:rsidR="002966EB" w:rsidRDefault="002966EB" w:rsidP="00D50BA1">
            <w:r>
              <w:t>Measure present value net benefit / present value net cost.  Cost is per-unit rebate and incentive costs plus allocated admin costs.</w:t>
            </w:r>
          </w:p>
        </w:tc>
      </w:tr>
    </w:tbl>
    <w:p w:rsidR="00250FDB" w:rsidRDefault="00250FDB">
      <w:pPr>
        <w:rPr>
          <w:b/>
        </w:rPr>
      </w:pPr>
    </w:p>
    <w:p w:rsidR="00C8084F" w:rsidRDefault="00C8084F">
      <w:pPr>
        <w:rPr>
          <w:b/>
        </w:rPr>
      </w:pPr>
    </w:p>
    <w:p w:rsidR="00C8084F" w:rsidRDefault="00676F7E" w:rsidP="00C8084F">
      <w:pPr>
        <w:pStyle w:val="Heading1"/>
      </w:pPr>
      <w:r>
        <w:br w:type="page"/>
      </w:r>
      <w:bookmarkStart w:id="9" w:name="_Toc328143407"/>
      <w:r w:rsidR="00C8084F">
        <w:lastRenderedPageBreak/>
        <w:t>Batch Processing</w:t>
      </w:r>
      <w:bookmarkEnd w:id="9"/>
    </w:p>
    <w:p w:rsidR="00C8084F" w:rsidRDefault="00C8084F" w:rsidP="00C8084F"/>
    <w:p w:rsidR="00C8545A" w:rsidRDefault="00C8545A" w:rsidP="00C8084F">
      <w:r>
        <w:t xml:space="preserve">A “Process Files” button is located on the INPUT and CONTROL tabs.  These buttons activate Excel </w:t>
      </w:r>
      <w:r w:rsidR="00630719">
        <w:t>Visual</w:t>
      </w:r>
      <w:r>
        <w:t xml:space="preserve"> Basic macros that facilitate the separation of calculator input and outputs from the main calculation spreadsheet.</w:t>
      </w:r>
      <w:r w:rsidR="00630719">
        <w:t xml:space="preserve"> (Note</w:t>
      </w:r>
      <w:proofErr w:type="gramStart"/>
      <w:r w:rsidR="00630719">
        <w:t>,</w:t>
      </w:r>
      <w:proofErr w:type="gramEnd"/>
      <w:r w:rsidR="00630719">
        <w:t xml:space="preserve"> details for the batch processing section may differ slightly for each IOU, as small modifications are ongoing to accommodate </w:t>
      </w:r>
      <w:proofErr w:type="spellStart"/>
      <w:r w:rsidR="00630719">
        <w:t>specfic</w:t>
      </w:r>
      <w:proofErr w:type="spellEnd"/>
      <w:r w:rsidR="00630719">
        <w:t xml:space="preserve"> IOU batch processing needs.)</w:t>
      </w:r>
    </w:p>
    <w:p w:rsidR="003D1324" w:rsidRDefault="003D1324" w:rsidP="00C8084F"/>
    <w:p w:rsidR="003D1324" w:rsidRDefault="003D1324" w:rsidP="00C8084F">
      <w:r>
        <w:t>Pressing the button calls up the following dialog box</w:t>
      </w:r>
    </w:p>
    <w:p w:rsidR="007F76DF" w:rsidRDefault="007F76DF" w:rsidP="00C8084F"/>
    <w:p w:rsidR="007F76DF" w:rsidRDefault="00506E75" w:rsidP="00C8084F">
      <w:r>
        <w:rPr>
          <w:noProof/>
        </w:rPr>
        <w:drawing>
          <wp:inline distT="0" distB="0" distL="0" distR="0">
            <wp:extent cx="3716020" cy="2977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6020" cy="2977515"/>
                    </a:xfrm>
                    <a:prstGeom prst="rect">
                      <a:avLst/>
                    </a:prstGeom>
                    <a:noFill/>
                    <a:ln>
                      <a:noFill/>
                    </a:ln>
                  </pic:spPr>
                </pic:pic>
              </a:graphicData>
            </a:graphic>
          </wp:inline>
        </w:drawing>
      </w:r>
    </w:p>
    <w:p w:rsidR="00F71482" w:rsidRDefault="00F71482" w:rsidP="00C8084F"/>
    <w:p w:rsidR="00F71482" w:rsidRDefault="00F71482" w:rsidP="00F71482">
      <w:pPr>
        <w:pStyle w:val="Heading3"/>
      </w:pPr>
      <w:bookmarkStart w:id="10" w:name="_Toc328143408"/>
      <w:r>
        <w:t>Processing Choice</w:t>
      </w:r>
      <w:bookmarkEnd w:id="10"/>
    </w:p>
    <w:p w:rsidR="00F71482" w:rsidRDefault="00F71482" w:rsidP="00F71482">
      <w:pPr>
        <w:ind w:left="720"/>
      </w:pPr>
      <w:r w:rsidRPr="00EB179C">
        <w:rPr>
          <w:b/>
        </w:rPr>
        <w:t>Let me select one file to import.</w:t>
      </w:r>
      <w:r>
        <w:t xml:space="preserve">  Select this option to </w:t>
      </w:r>
      <w:r w:rsidR="00EB179C">
        <w:t>check the calculations for one file</w:t>
      </w:r>
    </w:p>
    <w:p w:rsidR="00EB179C" w:rsidRDefault="00EB179C" w:rsidP="00F71482">
      <w:pPr>
        <w:ind w:left="720"/>
      </w:pPr>
      <w:r>
        <w:t>Process steps are:</w:t>
      </w:r>
    </w:p>
    <w:p w:rsidR="00EB179C" w:rsidRDefault="00EB179C" w:rsidP="00EB179C">
      <w:pPr>
        <w:numPr>
          <w:ilvl w:val="0"/>
          <w:numId w:val="4"/>
        </w:numPr>
      </w:pPr>
      <w:r>
        <w:t>Open a file selection dialog box for the user to select the file to import (Source file)</w:t>
      </w:r>
    </w:p>
    <w:p w:rsidR="00EB179C" w:rsidRDefault="00EB179C" w:rsidP="00EB179C">
      <w:pPr>
        <w:numPr>
          <w:ilvl w:val="0"/>
          <w:numId w:val="4"/>
        </w:numPr>
      </w:pPr>
      <w:r>
        <w:t>Open the selected source file, and copy data from the INPUT tab of the input file</w:t>
      </w:r>
    </w:p>
    <w:p w:rsidR="00EB179C" w:rsidRDefault="00EB179C" w:rsidP="00EB179C">
      <w:pPr>
        <w:numPr>
          <w:ilvl w:val="0"/>
          <w:numId w:val="4"/>
        </w:numPr>
      </w:pPr>
      <w:r>
        <w:t>Past the INPUT data into the Master Calculator file</w:t>
      </w:r>
    </w:p>
    <w:p w:rsidR="00EB179C" w:rsidRDefault="00EB179C" w:rsidP="00EB179C">
      <w:pPr>
        <w:numPr>
          <w:ilvl w:val="0"/>
          <w:numId w:val="4"/>
        </w:numPr>
      </w:pPr>
      <w:r>
        <w:t>Close the source file</w:t>
      </w:r>
    </w:p>
    <w:p w:rsidR="00EB179C" w:rsidRDefault="00EB179C" w:rsidP="00EB179C"/>
    <w:p w:rsidR="00EB179C" w:rsidRDefault="00EB179C" w:rsidP="00EB179C">
      <w:pPr>
        <w:ind w:left="720"/>
      </w:pPr>
      <w:r w:rsidRPr="00EB179C">
        <w:rPr>
          <w:b/>
        </w:rPr>
        <w:t>Let me select one or more files to process</w:t>
      </w:r>
      <w:r w:rsidRPr="00EB179C">
        <w:t>.</w:t>
      </w:r>
      <w:r>
        <w:t xml:space="preserve">  Select this option to batch process one or more source files that are in the same folder.  Batch process refers to importing data from the source file and exporting the results back to that same file.</w:t>
      </w:r>
    </w:p>
    <w:p w:rsidR="00EB179C" w:rsidRDefault="00EB179C" w:rsidP="00EB179C">
      <w:pPr>
        <w:ind w:left="720"/>
      </w:pPr>
      <w:r>
        <w:t>Process steps are:</w:t>
      </w:r>
    </w:p>
    <w:p w:rsidR="00EB179C" w:rsidRDefault="00EB179C" w:rsidP="00EB179C">
      <w:pPr>
        <w:numPr>
          <w:ilvl w:val="0"/>
          <w:numId w:val="6"/>
        </w:numPr>
      </w:pPr>
      <w:r>
        <w:t>Open a file selection dialog box for the user to select the files to import (Source files).  Use the shift key of the control key to select more than one file.</w:t>
      </w:r>
    </w:p>
    <w:p w:rsidR="00EB179C" w:rsidRDefault="00EB179C" w:rsidP="00EB179C">
      <w:pPr>
        <w:numPr>
          <w:ilvl w:val="0"/>
          <w:numId w:val="6"/>
        </w:numPr>
      </w:pPr>
      <w:r>
        <w:t>Open the selected source file, and copy data from the INPUT tab of the input file</w:t>
      </w:r>
    </w:p>
    <w:p w:rsidR="00EB179C" w:rsidRDefault="00EB179C" w:rsidP="00EB179C">
      <w:pPr>
        <w:numPr>
          <w:ilvl w:val="0"/>
          <w:numId w:val="6"/>
        </w:numPr>
      </w:pPr>
      <w:r>
        <w:t>Past the INPUT data into the Master Calculator file</w:t>
      </w:r>
    </w:p>
    <w:p w:rsidR="00EB179C" w:rsidRDefault="00EB179C" w:rsidP="00EB179C">
      <w:pPr>
        <w:numPr>
          <w:ilvl w:val="0"/>
          <w:numId w:val="6"/>
        </w:numPr>
      </w:pPr>
      <w:r>
        <w:t xml:space="preserve">Calculate the program results for the imported data, and copy the results in the OUTPUT and OUTPUT </w:t>
      </w:r>
      <w:proofErr w:type="gramStart"/>
      <w:r>
        <w:t>BY  MEASURE</w:t>
      </w:r>
      <w:proofErr w:type="gramEnd"/>
      <w:r>
        <w:t xml:space="preserve"> tabs back to the source file.</w:t>
      </w:r>
    </w:p>
    <w:p w:rsidR="00EB179C" w:rsidRDefault="00EB179C" w:rsidP="00EB179C">
      <w:pPr>
        <w:numPr>
          <w:ilvl w:val="0"/>
          <w:numId w:val="6"/>
        </w:numPr>
      </w:pPr>
      <w:r>
        <w:lastRenderedPageBreak/>
        <w:t xml:space="preserve">If the user has input a suffix (see </w:t>
      </w:r>
      <w:r w:rsidRPr="00EB179C">
        <w:rPr>
          <w:i/>
        </w:rPr>
        <w:t>Names for Processed Files</w:t>
      </w:r>
      <w:r>
        <w:t xml:space="preserve"> on the dialog box above) then append this suffix to the end of the original source file name and save the combined input and output tabs as the new name.</w:t>
      </w:r>
    </w:p>
    <w:p w:rsidR="00EB179C" w:rsidRDefault="00EB179C" w:rsidP="00EB179C">
      <w:pPr>
        <w:numPr>
          <w:ilvl w:val="0"/>
          <w:numId w:val="6"/>
        </w:numPr>
      </w:pPr>
      <w:r>
        <w:t>If the user have not entered a suffix, save the combined input and output tabs using the original name (overwrite the original file)</w:t>
      </w:r>
    </w:p>
    <w:p w:rsidR="00EB179C" w:rsidRDefault="00EB179C" w:rsidP="00EB179C">
      <w:pPr>
        <w:numPr>
          <w:ilvl w:val="0"/>
          <w:numId w:val="6"/>
        </w:numPr>
      </w:pPr>
      <w:r>
        <w:t>Close the source file, and repeat starting at step 2.</w:t>
      </w:r>
    </w:p>
    <w:p w:rsidR="00EB179C" w:rsidRDefault="00EB179C" w:rsidP="00EB179C">
      <w:pPr>
        <w:ind w:left="720"/>
      </w:pPr>
    </w:p>
    <w:p w:rsidR="00D7075B" w:rsidRDefault="00D7075B" w:rsidP="00D7075B">
      <w:pPr>
        <w:ind w:left="720"/>
      </w:pPr>
      <w:r w:rsidRPr="00D7075B">
        <w:rPr>
          <w:b/>
        </w:rPr>
        <w:t>Batch process the files listed on the Control tab.</w:t>
      </w:r>
      <w:r>
        <w:t xml:space="preserve">  Select this option to batch process one or more source files that reside in various folders.  Batch process refers to importing data from the source file and exporting the results back to that same file.</w:t>
      </w:r>
    </w:p>
    <w:p w:rsidR="00D7075B" w:rsidRDefault="00D7075B" w:rsidP="00D7075B">
      <w:pPr>
        <w:ind w:left="720"/>
      </w:pPr>
      <w:r>
        <w:t>Process steps are:</w:t>
      </w:r>
    </w:p>
    <w:p w:rsidR="00D7075B" w:rsidRDefault="00D7075B" w:rsidP="00D7075B">
      <w:pPr>
        <w:numPr>
          <w:ilvl w:val="0"/>
          <w:numId w:val="8"/>
        </w:numPr>
      </w:pPr>
      <w:r>
        <w:t>Open the selected source file, using the path and filename information in the CONTROL tab.</w:t>
      </w:r>
    </w:p>
    <w:p w:rsidR="00D7075B" w:rsidRDefault="00D7075B" w:rsidP="00D7075B">
      <w:pPr>
        <w:numPr>
          <w:ilvl w:val="0"/>
          <w:numId w:val="8"/>
        </w:numPr>
      </w:pPr>
      <w:r>
        <w:t>Copy data from the INPUT tab of the input file</w:t>
      </w:r>
    </w:p>
    <w:p w:rsidR="00D7075B" w:rsidRDefault="00D7075B" w:rsidP="00D7075B">
      <w:pPr>
        <w:numPr>
          <w:ilvl w:val="0"/>
          <w:numId w:val="8"/>
        </w:numPr>
      </w:pPr>
      <w:r>
        <w:t>Past the INPUT data into the Master Calculator file</w:t>
      </w:r>
    </w:p>
    <w:p w:rsidR="00D7075B" w:rsidRDefault="00D7075B" w:rsidP="00D7075B">
      <w:pPr>
        <w:numPr>
          <w:ilvl w:val="0"/>
          <w:numId w:val="8"/>
        </w:numPr>
      </w:pPr>
      <w:r>
        <w:t xml:space="preserve">Calculate the program results for the imported data, and copy the results in the OUTPUT and OUTPUT </w:t>
      </w:r>
      <w:proofErr w:type="gramStart"/>
      <w:r>
        <w:t>BY  MEASURE</w:t>
      </w:r>
      <w:proofErr w:type="gramEnd"/>
      <w:r>
        <w:t xml:space="preserve"> tabs back to the source file.</w:t>
      </w:r>
    </w:p>
    <w:p w:rsidR="00D7075B" w:rsidRDefault="00D7075B" w:rsidP="00D7075B">
      <w:pPr>
        <w:numPr>
          <w:ilvl w:val="0"/>
          <w:numId w:val="8"/>
        </w:numPr>
      </w:pPr>
      <w:r>
        <w:t xml:space="preserve">If the user has input a suffix (see </w:t>
      </w:r>
      <w:r w:rsidRPr="00EB179C">
        <w:rPr>
          <w:i/>
        </w:rPr>
        <w:t>Names for Processed Files</w:t>
      </w:r>
      <w:r>
        <w:t xml:space="preserve"> on the dialog box above) then append this suffix to the end of the original source file name and save the combined input and output tabs as the new name.</w:t>
      </w:r>
    </w:p>
    <w:p w:rsidR="00D7075B" w:rsidRDefault="00D7075B" w:rsidP="00D7075B">
      <w:pPr>
        <w:numPr>
          <w:ilvl w:val="0"/>
          <w:numId w:val="8"/>
        </w:numPr>
      </w:pPr>
      <w:r>
        <w:t>If the user have not entered a suffix, save the combined input and output tabs using the original name (overwrite the original file)</w:t>
      </w:r>
    </w:p>
    <w:p w:rsidR="00D7075B" w:rsidRDefault="00D7075B" w:rsidP="00D7075B">
      <w:pPr>
        <w:numPr>
          <w:ilvl w:val="0"/>
          <w:numId w:val="8"/>
        </w:numPr>
      </w:pPr>
      <w:r>
        <w:t>Close the source file, and repeat starting at step 1.</w:t>
      </w:r>
    </w:p>
    <w:p w:rsidR="00D7075B" w:rsidRDefault="00D7075B" w:rsidP="00D7075B"/>
    <w:p w:rsidR="00D7075B" w:rsidRDefault="00D7075B" w:rsidP="00D7075B">
      <w:pPr>
        <w:ind w:left="720"/>
      </w:pPr>
      <w:r w:rsidRPr="00D7075B">
        <w:rPr>
          <w:b/>
        </w:rPr>
        <w:t>Just export the current program.</w:t>
      </w:r>
      <w:r>
        <w:t xml:space="preserve">  Select this option to create a </w:t>
      </w:r>
      <w:proofErr w:type="gramStart"/>
      <w:r>
        <w:t>small  INPUT</w:t>
      </w:r>
      <w:proofErr w:type="gramEnd"/>
      <w:r>
        <w:t xml:space="preserve"> and OUTPUT file using the data currently in the Master Calculator.</w:t>
      </w:r>
    </w:p>
    <w:p w:rsidR="00D7075B" w:rsidRPr="00D7075B" w:rsidRDefault="00D7075B" w:rsidP="00D7075B">
      <w:pPr>
        <w:ind w:left="720"/>
      </w:pPr>
      <w:r w:rsidRPr="00D7075B">
        <w:t>Process steps are:</w:t>
      </w:r>
    </w:p>
    <w:p w:rsidR="00D7075B" w:rsidRDefault="00D7075B" w:rsidP="00D7075B">
      <w:pPr>
        <w:numPr>
          <w:ilvl w:val="0"/>
          <w:numId w:val="9"/>
        </w:numPr>
      </w:pPr>
      <w:r>
        <w:t>Copy the INPUT data to a new worksheet</w:t>
      </w:r>
    </w:p>
    <w:p w:rsidR="00D7075B" w:rsidRDefault="00D7075B" w:rsidP="00D7075B">
      <w:pPr>
        <w:numPr>
          <w:ilvl w:val="0"/>
          <w:numId w:val="9"/>
        </w:numPr>
      </w:pPr>
      <w:r>
        <w:t xml:space="preserve">Copy the OUTPUT and OUTPUT </w:t>
      </w:r>
      <w:proofErr w:type="gramStart"/>
      <w:r>
        <w:t>BY  MEASURE</w:t>
      </w:r>
      <w:proofErr w:type="gramEnd"/>
      <w:r>
        <w:t xml:space="preserve"> tabs to the new worksheet.</w:t>
      </w:r>
    </w:p>
    <w:p w:rsidR="00D7075B" w:rsidRDefault="00D7075B" w:rsidP="00D7075B">
      <w:pPr>
        <w:numPr>
          <w:ilvl w:val="0"/>
          <w:numId w:val="9"/>
        </w:numPr>
      </w:pPr>
      <w:r>
        <w:t>Prompt the user to save the new worksheet with just the input and output data.</w:t>
      </w:r>
    </w:p>
    <w:p w:rsidR="00D7075B" w:rsidRDefault="00D7075B" w:rsidP="00D7075B">
      <w:pPr>
        <w:ind w:left="720"/>
      </w:pPr>
      <w:r>
        <w:t xml:space="preserve"> </w:t>
      </w:r>
    </w:p>
    <w:p w:rsidR="00D7075B" w:rsidRPr="00D7075B" w:rsidRDefault="00D7075B" w:rsidP="00D7075B">
      <w:pPr>
        <w:pStyle w:val="Heading3"/>
      </w:pPr>
      <w:bookmarkStart w:id="11" w:name="_Toc328143409"/>
      <w:r>
        <w:t>Input File Rows</w:t>
      </w:r>
      <w:bookmarkEnd w:id="11"/>
    </w:p>
    <w:p w:rsidR="00D7075B" w:rsidRPr="00F71482" w:rsidRDefault="00D7075B" w:rsidP="00EB179C">
      <w:pPr>
        <w:ind w:left="720"/>
      </w:pPr>
      <w:r>
        <w:t>Select the maximum number of measures allowed in the source spreadsheet</w:t>
      </w:r>
    </w:p>
    <w:p w:rsidR="00A21A1C" w:rsidRDefault="00A21A1C" w:rsidP="00C8084F"/>
    <w:p w:rsidR="00A21A1C" w:rsidRDefault="00676F7E" w:rsidP="00566B90">
      <w:pPr>
        <w:pStyle w:val="Heading1"/>
      </w:pPr>
      <w:r>
        <w:br w:type="page"/>
      </w:r>
      <w:bookmarkStart w:id="12" w:name="_Toc328143410"/>
      <w:r w:rsidR="00A21A1C">
        <w:lastRenderedPageBreak/>
        <w:t>Control Tab</w:t>
      </w:r>
      <w:bookmarkEnd w:id="12"/>
    </w:p>
    <w:p w:rsidR="00566B90" w:rsidRDefault="00566B90" w:rsidP="00566B90">
      <w:r>
        <w:t xml:space="preserve">The control tab is used by the Process Files macro button for batch processing.  The user can enter directory path and filename information into this file for unattended batch processing of files in multiple directories.  Note that the default is to overwrite these source files with the processed INPUT/OUTPUT file unless a file suffix is specified in the batch processing dialog box.  </w:t>
      </w:r>
    </w:p>
    <w:p w:rsidR="00566B90" w:rsidRDefault="00566B90" w:rsidP="00566B90"/>
    <w:p w:rsidR="00566B90" w:rsidRPr="00566B90" w:rsidRDefault="00566B90" w:rsidP="00566B90">
      <w:r>
        <w:t>We recommend that you make a duplicate of your files and directories and run the batch processor on these file to avoid accidental loss of the original files.</w:t>
      </w:r>
    </w:p>
    <w:p w:rsidR="00A21A1C" w:rsidRPr="00C8084F" w:rsidRDefault="00A21A1C" w:rsidP="00C808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158"/>
        <w:gridCol w:w="4608"/>
      </w:tblGrid>
      <w:tr w:rsidR="00A21A1C" w:rsidTr="0062017E">
        <w:tc>
          <w:tcPr>
            <w:tcW w:w="3090" w:type="dxa"/>
            <w:shd w:val="clear" w:color="auto" w:fill="auto"/>
          </w:tcPr>
          <w:p w:rsidR="00A21A1C" w:rsidRDefault="00A21A1C" w:rsidP="004654D1">
            <w:r>
              <w:t>Number of Files to Process</w:t>
            </w:r>
          </w:p>
        </w:tc>
        <w:tc>
          <w:tcPr>
            <w:tcW w:w="1158" w:type="dxa"/>
            <w:shd w:val="clear" w:color="auto" w:fill="auto"/>
          </w:tcPr>
          <w:p w:rsidR="00A21A1C" w:rsidRDefault="00A21A1C" w:rsidP="0062017E">
            <w:pPr>
              <w:jc w:val="center"/>
            </w:pPr>
            <w:r>
              <w:t>D11</w:t>
            </w:r>
          </w:p>
        </w:tc>
        <w:tc>
          <w:tcPr>
            <w:tcW w:w="4608" w:type="dxa"/>
            <w:shd w:val="clear" w:color="auto" w:fill="auto"/>
          </w:tcPr>
          <w:p w:rsidR="00A21A1C" w:rsidRDefault="00A21A1C" w:rsidP="004654D1">
            <w:r>
              <w:t xml:space="preserve">Number of files to process through the Calculator file.  </w:t>
            </w:r>
          </w:p>
        </w:tc>
      </w:tr>
      <w:tr w:rsidR="00A21A1C" w:rsidTr="0062017E">
        <w:tc>
          <w:tcPr>
            <w:tcW w:w="3090" w:type="dxa"/>
            <w:shd w:val="clear" w:color="auto" w:fill="auto"/>
          </w:tcPr>
          <w:p w:rsidR="00A21A1C" w:rsidRDefault="007F76DF" w:rsidP="004654D1">
            <w:r>
              <w:t>Directory Paths</w:t>
            </w:r>
          </w:p>
        </w:tc>
        <w:tc>
          <w:tcPr>
            <w:tcW w:w="1158" w:type="dxa"/>
            <w:shd w:val="clear" w:color="auto" w:fill="auto"/>
          </w:tcPr>
          <w:p w:rsidR="00A21A1C" w:rsidRDefault="007F76DF" w:rsidP="0062017E">
            <w:pPr>
              <w:jc w:val="center"/>
            </w:pPr>
            <w:r>
              <w:t>C15:C94</w:t>
            </w:r>
          </w:p>
        </w:tc>
        <w:tc>
          <w:tcPr>
            <w:tcW w:w="4608" w:type="dxa"/>
            <w:shd w:val="clear" w:color="auto" w:fill="auto"/>
          </w:tcPr>
          <w:p w:rsidR="00A21A1C" w:rsidRDefault="007F76DF" w:rsidP="004654D1">
            <w:r>
              <w:t>Directory path for the INPUT files to process</w:t>
            </w:r>
          </w:p>
        </w:tc>
      </w:tr>
      <w:tr w:rsidR="007F76DF" w:rsidTr="0062017E">
        <w:tc>
          <w:tcPr>
            <w:tcW w:w="3090" w:type="dxa"/>
            <w:shd w:val="clear" w:color="auto" w:fill="auto"/>
          </w:tcPr>
          <w:p w:rsidR="007F76DF" w:rsidRDefault="007F76DF" w:rsidP="004654D1">
            <w:proofErr w:type="spellStart"/>
            <w:r>
              <w:t>FileNames</w:t>
            </w:r>
            <w:proofErr w:type="spellEnd"/>
          </w:p>
        </w:tc>
        <w:tc>
          <w:tcPr>
            <w:tcW w:w="1158" w:type="dxa"/>
            <w:shd w:val="clear" w:color="auto" w:fill="auto"/>
          </w:tcPr>
          <w:p w:rsidR="007F76DF" w:rsidRDefault="007F76DF" w:rsidP="0062017E">
            <w:pPr>
              <w:jc w:val="center"/>
            </w:pPr>
            <w:r>
              <w:t>D15:D94</w:t>
            </w:r>
          </w:p>
        </w:tc>
        <w:tc>
          <w:tcPr>
            <w:tcW w:w="4608" w:type="dxa"/>
            <w:shd w:val="clear" w:color="auto" w:fill="auto"/>
          </w:tcPr>
          <w:p w:rsidR="007F76DF" w:rsidRDefault="007F76DF" w:rsidP="004654D1">
            <w:r>
              <w:t>Name of the file to process.</w:t>
            </w:r>
          </w:p>
        </w:tc>
      </w:tr>
      <w:tr w:rsidR="007F76DF" w:rsidTr="0062017E">
        <w:tc>
          <w:tcPr>
            <w:tcW w:w="3090" w:type="dxa"/>
            <w:shd w:val="clear" w:color="auto" w:fill="auto"/>
          </w:tcPr>
          <w:p w:rsidR="007F76DF" w:rsidRDefault="007F76DF" w:rsidP="004654D1">
            <w:r>
              <w:t>Process Status</w:t>
            </w:r>
          </w:p>
        </w:tc>
        <w:tc>
          <w:tcPr>
            <w:tcW w:w="1158" w:type="dxa"/>
            <w:shd w:val="clear" w:color="auto" w:fill="auto"/>
          </w:tcPr>
          <w:p w:rsidR="007F76DF" w:rsidRDefault="007F76DF" w:rsidP="0062017E">
            <w:pPr>
              <w:jc w:val="center"/>
            </w:pPr>
            <w:r>
              <w:t>B15:B94</w:t>
            </w:r>
          </w:p>
        </w:tc>
        <w:tc>
          <w:tcPr>
            <w:tcW w:w="4608" w:type="dxa"/>
            <w:shd w:val="clear" w:color="auto" w:fill="auto"/>
          </w:tcPr>
          <w:p w:rsidR="007F76DF" w:rsidRDefault="007F76DF" w:rsidP="004654D1">
            <w:r>
              <w:t>Indicates whether the file is processed successfully</w:t>
            </w:r>
          </w:p>
        </w:tc>
      </w:tr>
    </w:tbl>
    <w:p w:rsidR="00C8084F" w:rsidRDefault="00C8084F">
      <w:pPr>
        <w:rPr>
          <w:b/>
        </w:rPr>
      </w:pPr>
    </w:p>
    <w:p w:rsidR="00D91667" w:rsidRDefault="00676F7E" w:rsidP="001560D8">
      <w:pPr>
        <w:pStyle w:val="Heading1"/>
      </w:pPr>
      <w:r>
        <w:br w:type="page"/>
      </w:r>
      <w:bookmarkStart w:id="13" w:name="_Toc328143411"/>
      <w:r w:rsidR="001560D8">
        <w:lastRenderedPageBreak/>
        <w:t>Equations</w:t>
      </w:r>
      <w:bookmarkEnd w:id="13"/>
    </w:p>
    <w:p w:rsidR="002E5701" w:rsidRPr="0007280B" w:rsidRDefault="002E5701" w:rsidP="00710C12">
      <w:pPr>
        <w:pStyle w:val="Heading2"/>
        <w:rPr>
          <w:color w:val="943634" w:themeColor="accent2" w:themeShade="BF"/>
        </w:rPr>
      </w:pPr>
      <w:bookmarkStart w:id="14" w:name="_Toc328143412"/>
      <w:r w:rsidRPr="0007280B">
        <w:rPr>
          <w:color w:val="943634" w:themeColor="accent2" w:themeShade="BF"/>
        </w:rPr>
        <w:t>Net-to-Gross Ratios</w:t>
      </w:r>
      <w:bookmarkEnd w:id="14"/>
    </w:p>
    <w:p w:rsidR="002E5701" w:rsidRPr="0007280B" w:rsidRDefault="002E5701" w:rsidP="002E5701">
      <w:pPr>
        <w:rPr>
          <w:b/>
          <w:color w:val="943634" w:themeColor="accent2" w:themeShade="BF"/>
        </w:rPr>
      </w:pPr>
      <w:r w:rsidRPr="0007280B">
        <w:rPr>
          <w:b/>
          <w:color w:val="943634" w:themeColor="accent2" w:themeShade="BF"/>
        </w:rPr>
        <w:t>Net-to-gross ratio for energy</w:t>
      </w:r>
    </w:p>
    <w:p w:rsidR="002E5701" w:rsidRPr="0007280B" w:rsidRDefault="002E5701" w:rsidP="002E5701">
      <w:pPr>
        <w:rPr>
          <w:color w:val="943634" w:themeColor="accent2" w:themeShade="BF"/>
        </w:rPr>
      </w:pPr>
      <w:r w:rsidRPr="0007280B">
        <w:rPr>
          <w:color w:val="943634" w:themeColor="accent2" w:themeShade="BF"/>
        </w:rPr>
        <w:t>NTG</w:t>
      </w:r>
      <w:r w:rsidRPr="0007280B">
        <w:rPr>
          <w:color w:val="943634" w:themeColor="accent2" w:themeShade="BF"/>
          <w:vertAlign w:val="subscript"/>
        </w:rPr>
        <w:t>M</w:t>
      </w:r>
      <w:r w:rsidRPr="0007280B">
        <w:rPr>
          <w:color w:val="943634" w:themeColor="accent2" w:themeShade="BF"/>
        </w:rPr>
        <w:tab/>
        <w:t>=</w:t>
      </w:r>
      <w:r w:rsidRPr="0007280B">
        <w:rPr>
          <w:color w:val="943634" w:themeColor="accent2" w:themeShade="BF"/>
        </w:rPr>
        <w:tab/>
      </w:r>
      <w:proofErr w:type="gramStart"/>
      <w:r w:rsidRPr="0007280B">
        <w:rPr>
          <w:color w:val="943634" w:themeColor="accent2" w:themeShade="BF"/>
        </w:rPr>
        <w:t>NTG[</w:t>
      </w:r>
      <w:proofErr w:type="spellStart"/>
      <w:proofErr w:type="gramEnd"/>
      <w:r w:rsidRPr="0007280B">
        <w:rPr>
          <w:color w:val="943634" w:themeColor="accent2" w:themeShade="BF"/>
        </w:rPr>
        <w:t>kWH</w:t>
      </w:r>
      <w:proofErr w:type="spellEnd"/>
      <w:r w:rsidRPr="0007280B">
        <w:rPr>
          <w:color w:val="943634" w:themeColor="accent2" w:themeShade="BF"/>
        </w:rPr>
        <w:t>]</w:t>
      </w:r>
      <w:r w:rsidRPr="0007280B">
        <w:rPr>
          <w:color w:val="943634" w:themeColor="accent2" w:themeShade="BF"/>
          <w:vertAlign w:val="subscript"/>
        </w:rPr>
        <w:t>M</w:t>
      </w:r>
      <w:r w:rsidRPr="0007280B">
        <w:rPr>
          <w:color w:val="943634" w:themeColor="accent2" w:themeShade="BF"/>
        </w:rPr>
        <w:t xml:space="preserve"> </w:t>
      </w:r>
      <w:r w:rsidR="00BC6B81">
        <w:rPr>
          <w:color w:val="943634" w:themeColor="accent2" w:themeShade="BF"/>
        </w:rPr>
        <w:t>+ (</w:t>
      </w:r>
      <w:proofErr w:type="spellStart"/>
      <w:r w:rsidRPr="0007280B">
        <w:rPr>
          <w:color w:val="943634" w:themeColor="accent2" w:themeShade="BF"/>
        </w:rPr>
        <w:t>MEB</w:t>
      </w:r>
      <w:r w:rsidRPr="0007280B">
        <w:rPr>
          <w:color w:val="943634" w:themeColor="accent2" w:themeShade="BF"/>
          <w:vertAlign w:val="subscript"/>
        </w:rPr>
        <w:t>Inside</w:t>
      </w:r>
      <w:proofErr w:type="spellEnd"/>
      <w:r w:rsidRPr="0007280B">
        <w:rPr>
          <w:color w:val="943634" w:themeColor="accent2" w:themeShade="BF"/>
          <w:vertAlign w:val="subscript"/>
        </w:rPr>
        <w:t xml:space="preserve">, M </w:t>
      </w:r>
      <w:r w:rsidRPr="0007280B">
        <w:rPr>
          <w:color w:val="943634" w:themeColor="accent2" w:themeShade="BF"/>
        </w:rPr>
        <w:t xml:space="preserve">+ </w:t>
      </w:r>
      <w:proofErr w:type="spellStart"/>
      <w:r w:rsidRPr="0007280B">
        <w:rPr>
          <w:color w:val="943634" w:themeColor="accent2" w:themeShade="BF"/>
        </w:rPr>
        <w:t>MEB</w:t>
      </w:r>
      <w:r w:rsidRPr="0007280B">
        <w:rPr>
          <w:color w:val="943634" w:themeColor="accent2" w:themeShade="BF"/>
          <w:vertAlign w:val="subscript"/>
        </w:rPr>
        <w:t>Outside</w:t>
      </w:r>
      <w:proofErr w:type="spellEnd"/>
      <w:r w:rsidRPr="0007280B">
        <w:rPr>
          <w:color w:val="943634" w:themeColor="accent2" w:themeShade="BF"/>
          <w:vertAlign w:val="subscript"/>
        </w:rPr>
        <w:t xml:space="preserve">, M </w:t>
      </w:r>
      <w:r w:rsidRPr="0007280B">
        <w:rPr>
          <w:color w:val="943634" w:themeColor="accent2" w:themeShade="BF"/>
        </w:rPr>
        <w:t xml:space="preserve">+ </w:t>
      </w:r>
      <w:proofErr w:type="spellStart"/>
      <w:r w:rsidRPr="0007280B">
        <w:rPr>
          <w:color w:val="943634" w:themeColor="accent2" w:themeShade="BF"/>
        </w:rPr>
        <w:t>MEB</w:t>
      </w:r>
      <w:r w:rsidRPr="0007280B">
        <w:rPr>
          <w:color w:val="943634" w:themeColor="accent2" w:themeShade="BF"/>
          <w:vertAlign w:val="subscript"/>
        </w:rPr>
        <w:t>Non</w:t>
      </w:r>
      <w:proofErr w:type="spellEnd"/>
      <w:r w:rsidRPr="0007280B">
        <w:rPr>
          <w:color w:val="943634" w:themeColor="accent2" w:themeShade="BF"/>
          <w:vertAlign w:val="subscript"/>
        </w:rPr>
        <w:t>-Part, M</w:t>
      </w:r>
      <w:r w:rsidRPr="0007280B">
        <w:rPr>
          <w:color w:val="943634" w:themeColor="accent2" w:themeShade="BF"/>
        </w:rPr>
        <w:t>)</w:t>
      </w:r>
    </w:p>
    <w:p w:rsidR="002E5701" w:rsidRPr="0007280B" w:rsidRDefault="002E5701" w:rsidP="002E5701">
      <w:pPr>
        <w:rPr>
          <w:color w:val="943634" w:themeColor="accent2" w:themeShade="BF"/>
        </w:rPr>
      </w:pPr>
      <w:r w:rsidRPr="0007280B">
        <w:rPr>
          <w:color w:val="943634" w:themeColor="accent2" w:themeShade="BF"/>
        </w:rPr>
        <w:t>Where</w:t>
      </w:r>
    </w:p>
    <w:p w:rsidR="002E5701" w:rsidRPr="0007280B" w:rsidRDefault="00710C12" w:rsidP="00710C12">
      <w:pPr>
        <w:tabs>
          <w:tab w:val="left" w:pos="1620"/>
        </w:tabs>
        <w:ind w:left="1890" w:hanging="1530"/>
        <w:rPr>
          <w:color w:val="943634" w:themeColor="accent2" w:themeShade="BF"/>
          <w:sz w:val="20"/>
        </w:rPr>
      </w:pPr>
      <w:proofErr w:type="gramStart"/>
      <w:r w:rsidRPr="0007280B">
        <w:rPr>
          <w:color w:val="943634" w:themeColor="accent2" w:themeShade="BF"/>
          <w:sz w:val="20"/>
        </w:rPr>
        <w:t>NTG[</w:t>
      </w:r>
      <w:proofErr w:type="gramEnd"/>
      <w:r w:rsidRPr="0007280B">
        <w:rPr>
          <w:color w:val="943634" w:themeColor="accent2" w:themeShade="BF"/>
          <w:sz w:val="20"/>
        </w:rPr>
        <w:t>kWh]</w:t>
      </w:r>
      <w:r w:rsidRPr="0007280B">
        <w:rPr>
          <w:color w:val="943634" w:themeColor="accent2" w:themeShade="BF"/>
          <w:sz w:val="20"/>
          <w:vertAlign w:val="subscript"/>
        </w:rPr>
        <w:t xml:space="preserve">M </w:t>
      </w:r>
      <w:r w:rsidRPr="0007280B">
        <w:rPr>
          <w:color w:val="943634" w:themeColor="accent2" w:themeShade="BF"/>
          <w:sz w:val="20"/>
        </w:rPr>
        <w:tab/>
        <w:t>=</w:t>
      </w:r>
      <w:r w:rsidRPr="0007280B">
        <w:rPr>
          <w:color w:val="943634" w:themeColor="accent2" w:themeShade="BF"/>
          <w:sz w:val="20"/>
        </w:rPr>
        <w:tab/>
        <w:t>Net to gross ratio for kWh for measure M, from INPUT tab</w:t>
      </w:r>
    </w:p>
    <w:p w:rsidR="00710C12" w:rsidRPr="0007280B" w:rsidRDefault="00710C12" w:rsidP="00710C12">
      <w:pPr>
        <w:tabs>
          <w:tab w:val="left" w:pos="1620"/>
        </w:tabs>
        <w:ind w:left="1890" w:hanging="1530"/>
        <w:rPr>
          <w:color w:val="943634" w:themeColor="accent2" w:themeShade="BF"/>
          <w:sz w:val="20"/>
        </w:rPr>
      </w:pPr>
      <w:proofErr w:type="spellStart"/>
      <w:r w:rsidRPr="0007280B">
        <w:rPr>
          <w:color w:val="943634" w:themeColor="accent2" w:themeShade="BF"/>
          <w:sz w:val="20"/>
        </w:rPr>
        <w:t>MEB</w:t>
      </w:r>
      <w:r w:rsidRPr="0007280B">
        <w:rPr>
          <w:color w:val="943634" w:themeColor="accent2" w:themeShade="BF"/>
          <w:sz w:val="20"/>
          <w:vertAlign w:val="subscript"/>
        </w:rPr>
        <w:t>Inside</w:t>
      </w:r>
      <w:proofErr w:type="spellEnd"/>
      <w:r w:rsidRPr="0007280B">
        <w:rPr>
          <w:color w:val="943634" w:themeColor="accent2" w:themeShade="BF"/>
          <w:sz w:val="20"/>
          <w:vertAlign w:val="subscript"/>
        </w:rPr>
        <w:t>, M</w:t>
      </w:r>
      <w:r w:rsidRPr="0007280B">
        <w:rPr>
          <w:color w:val="943634" w:themeColor="accent2" w:themeShade="BF"/>
          <w:sz w:val="20"/>
        </w:rPr>
        <w:tab/>
        <w:t>=</w:t>
      </w:r>
      <w:r w:rsidRPr="0007280B">
        <w:rPr>
          <w:color w:val="943634" w:themeColor="accent2" w:themeShade="BF"/>
          <w:sz w:val="20"/>
        </w:rPr>
        <w:tab/>
        <w:t>Market Effect Benefits adjustment for participants inside, for Measure M</w:t>
      </w:r>
    </w:p>
    <w:p w:rsidR="00710C12" w:rsidRPr="0007280B" w:rsidRDefault="00710C12" w:rsidP="00710C12">
      <w:pPr>
        <w:tabs>
          <w:tab w:val="left" w:pos="1620"/>
        </w:tabs>
        <w:ind w:left="1890" w:hanging="1530"/>
        <w:rPr>
          <w:color w:val="943634" w:themeColor="accent2" w:themeShade="BF"/>
          <w:sz w:val="20"/>
        </w:rPr>
      </w:pPr>
      <w:proofErr w:type="spellStart"/>
      <w:r w:rsidRPr="0007280B">
        <w:rPr>
          <w:color w:val="943634" w:themeColor="accent2" w:themeShade="BF"/>
          <w:sz w:val="20"/>
        </w:rPr>
        <w:t>MEB</w:t>
      </w:r>
      <w:r w:rsidRPr="0007280B">
        <w:rPr>
          <w:color w:val="943634" w:themeColor="accent2" w:themeShade="BF"/>
          <w:sz w:val="20"/>
          <w:vertAlign w:val="subscript"/>
        </w:rPr>
        <w:t>Outside</w:t>
      </w:r>
      <w:proofErr w:type="spellEnd"/>
      <w:r w:rsidRPr="0007280B">
        <w:rPr>
          <w:color w:val="943634" w:themeColor="accent2" w:themeShade="BF"/>
          <w:sz w:val="20"/>
          <w:vertAlign w:val="subscript"/>
        </w:rPr>
        <w:t>, M</w:t>
      </w:r>
      <w:r w:rsidRPr="0007280B">
        <w:rPr>
          <w:color w:val="943634" w:themeColor="accent2" w:themeShade="BF"/>
          <w:sz w:val="20"/>
        </w:rPr>
        <w:tab/>
        <w:t>=</w:t>
      </w:r>
      <w:r w:rsidRPr="0007280B">
        <w:rPr>
          <w:color w:val="943634" w:themeColor="accent2" w:themeShade="BF"/>
          <w:sz w:val="20"/>
        </w:rPr>
        <w:tab/>
        <w:t>Market Effect Benefits adjustment for participants outside, for Measure M</w:t>
      </w:r>
    </w:p>
    <w:p w:rsidR="00710C12" w:rsidRPr="0007280B" w:rsidRDefault="00710C12" w:rsidP="00710C12">
      <w:pPr>
        <w:tabs>
          <w:tab w:val="left" w:pos="1620"/>
        </w:tabs>
        <w:ind w:left="1890" w:hanging="1530"/>
        <w:rPr>
          <w:color w:val="943634" w:themeColor="accent2" w:themeShade="BF"/>
          <w:sz w:val="20"/>
        </w:rPr>
      </w:pPr>
      <w:proofErr w:type="spellStart"/>
      <w:r w:rsidRPr="0007280B">
        <w:rPr>
          <w:color w:val="943634" w:themeColor="accent2" w:themeShade="BF"/>
          <w:sz w:val="20"/>
        </w:rPr>
        <w:t>MEB</w:t>
      </w:r>
      <w:r w:rsidRPr="0007280B">
        <w:rPr>
          <w:color w:val="943634" w:themeColor="accent2" w:themeShade="BF"/>
          <w:sz w:val="20"/>
          <w:vertAlign w:val="subscript"/>
        </w:rPr>
        <w:t>Non</w:t>
      </w:r>
      <w:proofErr w:type="spellEnd"/>
      <w:r w:rsidRPr="0007280B">
        <w:rPr>
          <w:color w:val="943634" w:themeColor="accent2" w:themeShade="BF"/>
          <w:sz w:val="20"/>
          <w:vertAlign w:val="subscript"/>
        </w:rPr>
        <w:t>-Part, M</w:t>
      </w:r>
      <w:r w:rsidRPr="0007280B">
        <w:rPr>
          <w:color w:val="943634" w:themeColor="accent2" w:themeShade="BF"/>
          <w:sz w:val="20"/>
        </w:rPr>
        <w:tab/>
        <w:t>=</w:t>
      </w:r>
      <w:r w:rsidRPr="0007280B">
        <w:rPr>
          <w:color w:val="943634" w:themeColor="accent2" w:themeShade="BF"/>
          <w:sz w:val="20"/>
        </w:rPr>
        <w:tab/>
        <w:t>Market Effect Benefits adjustment for non-participants, for Measure M</w:t>
      </w:r>
    </w:p>
    <w:p w:rsidR="002E5701" w:rsidRPr="0007280B" w:rsidRDefault="002E5701" w:rsidP="002E5701">
      <w:pPr>
        <w:rPr>
          <w:color w:val="943634" w:themeColor="accent2" w:themeShade="BF"/>
        </w:rPr>
      </w:pPr>
    </w:p>
    <w:p w:rsidR="00710C12" w:rsidRPr="0007280B" w:rsidRDefault="00710C12" w:rsidP="00710C12">
      <w:pPr>
        <w:rPr>
          <w:b/>
          <w:color w:val="943634" w:themeColor="accent2" w:themeShade="BF"/>
        </w:rPr>
      </w:pPr>
      <w:r w:rsidRPr="0007280B">
        <w:rPr>
          <w:b/>
          <w:color w:val="943634" w:themeColor="accent2" w:themeShade="BF"/>
        </w:rPr>
        <w:t>Net-to-gross ratio for natural gas</w:t>
      </w:r>
    </w:p>
    <w:p w:rsidR="00710C12" w:rsidRPr="0007280B" w:rsidRDefault="00710C12" w:rsidP="00710C12">
      <w:pPr>
        <w:rPr>
          <w:color w:val="943634" w:themeColor="accent2" w:themeShade="BF"/>
        </w:rPr>
      </w:pPr>
      <w:proofErr w:type="spellStart"/>
      <w:r w:rsidRPr="0007280B">
        <w:rPr>
          <w:color w:val="943634" w:themeColor="accent2" w:themeShade="BF"/>
        </w:rPr>
        <w:t>NTG_Th</w:t>
      </w:r>
      <w:r w:rsidRPr="0007280B">
        <w:rPr>
          <w:color w:val="943634" w:themeColor="accent2" w:themeShade="BF"/>
          <w:vertAlign w:val="subscript"/>
        </w:rPr>
        <w:t>M</w:t>
      </w:r>
      <w:proofErr w:type="spellEnd"/>
      <w:r w:rsidRPr="0007280B">
        <w:rPr>
          <w:color w:val="943634" w:themeColor="accent2" w:themeShade="BF"/>
        </w:rPr>
        <w:tab/>
        <w:t>=</w:t>
      </w:r>
      <w:r w:rsidRPr="0007280B">
        <w:rPr>
          <w:color w:val="943634" w:themeColor="accent2" w:themeShade="BF"/>
        </w:rPr>
        <w:tab/>
      </w:r>
      <w:proofErr w:type="gramStart"/>
      <w:r w:rsidRPr="0007280B">
        <w:rPr>
          <w:color w:val="943634" w:themeColor="accent2" w:themeShade="BF"/>
        </w:rPr>
        <w:t>NTG[</w:t>
      </w:r>
      <w:proofErr w:type="spellStart"/>
      <w:proofErr w:type="gramEnd"/>
      <w:r w:rsidRPr="0007280B">
        <w:rPr>
          <w:color w:val="943634" w:themeColor="accent2" w:themeShade="BF"/>
        </w:rPr>
        <w:t>Th</w:t>
      </w:r>
      <w:proofErr w:type="spellEnd"/>
      <w:r w:rsidRPr="0007280B">
        <w:rPr>
          <w:color w:val="943634" w:themeColor="accent2" w:themeShade="BF"/>
        </w:rPr>
        <w:t>]</w:t>
      </w:r>
      <w:r w:rsidRPr="0007280B">
        <w:rPr>
          <w:color w:val="943634" w:themeColor="accent2" w:themeShade="BF"/>
          <w:vertAlign w:val="subscript"/>
        </w:rPr>
        <w:t>M</w:t>
      </w:r>
      <w:r w:rsidRPr="0007280B">
        <w:rPr>
          <w:color w:val="943634" w:themeColor="accent2" w:themeShade="BF"/>
        </w:rPr>
        <w:t xml:space="preserve"> </w:t>
      </w:r>
      <w:r w:rsidR="00BC6B81">
        <w:rPr>
          <w:color w:val="943634" w:themeColor="accent2" w:themeShade="BF"/>
        </w:rPr>
        <w:t>+ (</w:t>
      </w:r>
      <w:proofErr w:type="spellStart"/>
      <w:r w:rsidRPr="0007280B">
        <w:rPr>
          <w:color w:val="943634" w:themeColor="accent2" w:themeShade="BF"/>
        </w:rPr>
        <w:t>MEB</w:t>
      </w:r>
      <w:r w:rsidRPr="0007280B">
        <w:rPr>
          <w:color w:val="943634" w:themeColor="accent2" w:themeShade="BF"/>
          <w:vertAlign w:val="subscript"/>
        </w:rPr>
        <w:t>Inside</w:t>
      </w:r>
      <w:proofErr w:type="spellEnd"/>
      <w:r w:rsidRPr="0007280B">
        <w:rPr>
          <w:color w:val="943634" w:themeColor="accent2" w:themeShade="BF"/>
          <w:vertAlign w:val="subscript"/>
        </w:rPr>
        <w:t xml:space="preserve">, M </w:t>
      </w:r>
      <w:r w:rsidRPr="0007280B">
        <w:rPr>
          <w:color w:val="943634" w:themeColor="accent2" w:themeShade="BF"/>
        </w:rPr>
        <w:t xml:space="preserve">+ </w:t>
      </w:r>
      <w:proofErr w:type="spellStart"/>
      <w:r w:rsidRPr="0007280B">
        <w:rPr>
          <w:color w:val="943634" w:themeColor="accent2" w:themeShade="BF"/>
        </w:rPr>
        <w:t>MEB</w:t>
      </w:r>
      <w:r w:rsidRPr="0007280B">
        <w:rPr>
          <w:color w:val="943634" w:themeColor="accent2" w:themeShade="BF"/>
          <w:vertAlign w:val="subscript"/>
        </w:rPr>
        <w:t>Outside</w:t>
      </w:r>
      <w:proofErr w:type="spellEnd"/>
      <w:r w:rsidRPr="0007280B">
        <w:rPr>
          <w:color w:val="943634" w:themeColor="accent2" w:themeShade="BF"/>
          <w:vertAlign w:val="subscript"/>
        </w:rPr>
        <w:t xml:space="preserve">, M </w:t>
      </w:r>
      <w:r w:rsidRPr="0007280B">
        <w:rPr>
          <w:color w:val="943634" w:themeColor="accent2" w:themeShade="BF"/>
        </w:rPr>
        <w:t xml:space="preserve">+ </w:t>
      </w:r>
      <w:proofErr w:type="spellStart"/>
      <w:r w:rsidRPr="0007280B">
        <w:rPr>
          <w:color w:val="943634" w:themeColor="accent2" w:themeShade="BF"/>
        </w:rPr>
        <w:t>MEB</w:t>
      </w:r>
      <w:r w:rsidRPr="0007280B">
        <w:rPr>
          <w:color w:val="943634" w:themeColor="accent2" w:themeShade="BF"/>
          <w:vertAlign w:val="subscript"/>
        </w:rPr>
        <w:t>Non</w:t>
      </w:r>
      <w:proofErr w:type="spellEnd"/>
      <w:r w:rsidRPr="0007280B">
        <w:rPr>
          <w:color w:val="943634" w:themeColor="accent2" w:themeShade="BF"/>
          <w:vertAlign w:val="subscript"/>
        </w:rPr>
        <w:t>-Part, M</w:t>
      </w:r>
      <w:r w:rsidRPr="0007280B">
        <w:rPr>
          <w:color w:val="943634" w:themeColor="accent2" w:themeShade="BF"/>
        </w:rPr>
        <w:t>)</w:t>
      </w:r>
    </w:p>
    <w:p w:rsidR="00710C12" w:rsidRPr="0007280B" w:rsidRDefault="00710C12" w:rsidP="00710C12">
      <w:pPr>
        <w:rPr>
          <w:color w:val="943634" w:themeColor="accent2" w:themeShade="BF"/>
        </w:rPr>
      </w:pPr>
      <w:r w:rsidRPr="0007280B">
        <w:rPr>
          <w:color w:val="943634" w:themeColor="accent2" w:themeShade="BF"/>
        </w:rPr>
        <w:t>Where</w:t>
      </w:r>
    </w:p>
    <w:p w:rsidR="00710C12" w:rsidRPr="0007280B" w:rsidRDefault="00710C12" w:rsidP="00710C12">
      <w:pPr>
        <w:tabs>
          <w:tab w:val="left" w:pos="1620"/>
        </w:tabs>
        <w:ind w:left="1890" w:hanging="1530"/>
        <w:rPr>
          <w:color w:val="943634" w:themeColor="accent2" w:themeShade="BF"/>
          <w:sz w:val="20"/>
        </w:rPr>
      </w:pPr>
      <w:proofErr w:type="gramStart"/>
      <w:r w:rsidRPr="0007280B">
        <w:rPr>
          <w:color w:val="943634" w:themeColor="accent2" w:themeShade="BF"/>
          <w:sz w:val="20"/>
        </w:rPr>
        <w:t>NTG[</w:t>
      </w:r>
      <w:proofErr w:type="spellStart"/>
      <w:proofErr w:type="gramEnd"/>
      <w:r w:rsidRPr="0007280B">
        <w:rPr>
          <w:color w:val="943634" w:themeColor="accent2" w:themeShade="BF"/>
          <w:sz w:val="20"/>
        </w:rPr>
        <w:t>Th</w:t>
      </w:r>
      <w:proofErr w:type="spellEnd"/>
      <w:r w:rsidRPr="0007280B">
        <w:rPr>
          <w:color w:val="943634" w:themeColor="accent2" w:themeShade="BF"/>
          <w:sz w:val="20"/>
        </w:rPr>
        <w:t>]</w:t>
      </w:r>
      <w:r w:rsidRPr="0007280B">
        <w:rPr>
          <w:color w:val="943634" w:themeColor="accent2" w:themeShade="BF"/>
          <w:sz w:val="20"/>
          <w:vertAlign w:val="subscript"/>
        </w:rPr>
        <w:t xml:space="preserve">M </w:t>
      </w:r>
      <w:r w:rsidRPr="0007280B">
        <w:rPr>
          <w:color w:val="943634" w:themeColor="accent2" w:themeShade="BF"/>
          <w:sz w:val="20"/>
        </w:rPr>
        <w:tab/>
        <w:t>=</w:t>
      </w:r>
      <w:r w:rsidRPr="0007280B">
        <w:rPr>
          <w:color w:val="943634" w:themeColor="accent2" w:themeShade="BF"/>
          <w:sz w:val="20"/>
        </w:rPr>
        <w:tab/>
        <w:t xml:space="preserve">Net to gross ratio for </w:t>
      </w:r>
      <w:proofErr w:type="spellStart"/>
      <w:r w:rsidRPr="0007280B">
        <w:rPr>
          <w:color w:val="943634" w:themeColor="accent2" w:themeShade="BF"/>
          <w:sz w:val="20"/>
        </w:rPr>
        <w:t>therms</w:t>
      </w:r>
      <w:proofErr w:type="spellEnd"/>
      <w:r w:rsidRPr="0007280B">
        <w:rPr>
          <w:color w:val="943634" w:themeColor="accent2" w:themeShade="BF"/>
          <w:sz w:val="20"/>
        </w:rPr>
        <w:t xml:space="preserve"> for measure M, from INPUT tab.  If there is no input for </w:t>
      </w:r>
      <w:proofErr w:type="gramStart"/>
      <w:r w:rsidRPr="0007280B">
        <w:rPr>
          <w:color w:val="943634" w:themeColor="accent2" w:themeShade="BF"/>
          <w:sz w:val="20"/>
        </w:rPr>
        <w:t>NTR[</w:t>
      </w:r>
      <w:proofErr w:type="spellStart"/>
      <w:proofErr w:type="gramEnd"/>
      <w:r w:rsidRPr="0007280B">
        <w:rPr>
          <w:color w:val="943634" w:themeColor="accent2" w:themeShade="BF"/>
          <w:sz w:val="20"/>
        </w:rPr>
        <w:t>Th</w:t>
      </w:r>
      <w:proofErr w:type="spellEnd"/>
      <w:r w:rsidRPr="0007280B">
        <w:rPr>
          <w:color w:val="943634" w:themeColor="accent2" w:themeShade="BF"/>
          <w:sz w:val="20"/>
        </w:rPr>
        <w:t>], then NTG[kWh] is used.</w:t>
      </w:r>
    </w:p>
    <w:p w:rsidR="00710C12" w:rsidRPr="0007280B" w:rsidRDefault="00710C12" w:rsidP="00710C12">
      <w:pPr>
        <w:tabs>
          <w:tab w:val="left" w:pos="1620"/>
        </w:tabs>
        <w:ind w:left="1890" w:hanging="1530"/>
        <w:rPr>
          <w:color w:val="943634" w:themeColor="accent2" w:themeShade="BF"/>
          <w:sz w:val="20"/>
        </w:rPr>
      </w:pPr>
      <w:proofErr w:type="spellStart"/>
      <w:r w:rsidRPr="0007280B">
        <w:rPr>
          <w:color w:val="943634" w:themeColor="accent2" w:themeShade="BF"/>
          <w:sz w:val="20"/>
        </w:rPr>
        <w:t>MEB</w:t>
      </w:r>
      <w:r w:rsidRPr="0007280B">
        <w:rPr>
          <w:color w:val="943634" w:themeColor="accent2" w:themeShade="BF"/>
          <w:sz w:val="20"/>
          <w:vertAlign w:val="subscript"/>
        </w:rPr>
        <w:t>Inside</w:t>
      </w:r>
      <w:proofErr w:type="spellEnd"/>
      <w:r w:rsidRPr="0007280B">
        <w:rPr>
          <w:color w:val="943634" w:themeColor="accent2" w:themeShade="BF"/>
          <w:sz w:val="20"/>
          <w:vertAlign w:val="subscript"/>
        </w:rPr>
        <w:t>, M</w:t>
      </w:r>
      <w:r w:rsidRPr="0007280B">
        <w:rPr>
          <w:color w:val="943634" w:themeColor="accent2" w:themeShade="BF"/>
          <w:sz w:val="20"/>
        </w:rPr>
        <w:tab/>
        <w:t>=</w:t>
      </w:r>
      <w:r w:rsidRPr="0007280B">
        <w:rPr>
          <w:color w:val="943634" w:themeColor="accent2" w:themeShade="BF"/>
          <w:sz w:val="20"/>
        </w:rPr>
        <w:tab/>
        <w:t>Market Effect Benefits adjustment for participants inside, for Measure M</w:t>
      </w:r>
    </w:p>
    <w:p w:rsidR="00710C12" w:rsidRPr="0007280B" w:rsidRDefault="00710C12" w:rsidP="00710C12">
      <w:pPr>
        <w:tabs>
          <w:tab w:val="left" w:pos="1620"/>
        </w:tabs>
        <w:ind w:left="1890" w:hanging="1530"/>
        <w:rPr>
          <w:color w:val="943634" w:themeColor="accent2" w:themeShade="BF"/>
          <w:sz w:val="20"/>
        </w:rPr>
      </w:pPr>
      <w:proofErr w:type="spellStart"/>
      <w:r w:rsidRPr="0007280B">
        <w:rPr>
          <w:color w:val="943634" w:themeColor="accent2" w:themeShade="BF"/>
          <w:sz w:val="20"/>
        </w:rPr>
        <w:t>MEB</w:t>
      </w:r>
      <w:r w:rsidRPr="0007280B">
        <w:rPr>
          <w:color w:val="943634" w:themeColor="accent2" w:themeShade="BF"/>
          <w:sz w:val="20"/>
          <w:vertAlign w:val="subscript"/>
        </w:rPr>
        <w:t>Outside</w:t>
      </w:r>
      <w:proofErr w:type="spellEnd"/>
      <w:r w:rsidRPr="0007280B">
        <w:rPr>
          <w:color w:val="943634" w:themeColor="accent2" w:themeShade="BF"/>
          <w:sz w:val="20"/>
          <w:vertAlign w:val="subscript"/>
        </w:rPr>
        <w:t>, M</w:t>
      </w:r>
      <w:r w:rsidRPr="0007280B">
        <w:rPr>
          <w:color w:val="943634" w:themeColor="accent2" w:themeShade="BF"/>
          <w:sz w:val="20"/>
        </w:rPr>
        <w:tab/>
        <w:t>=</w:t>
      </w:r>
      <w:r w:rsidRPr="0007280B">
        <w:rPr>
          <w:color w:val="943634" w:themeColor="accent2" w:themeShade="BF"/>
          <w:sz w:val="20"/>
        </w:rPr>
        <w:tab/>
        <w:t>Market Effect Benefits adjustment for participants outside, for Measure M</w:t>
      </w:r>
    </w:p>
    <w:p w:rsidR="00710C12" w:rsidRPr="0007280B" w:rsidRDefault="00710C12" w:rsidP="00710C12">
      <w:pPr>
        <w:tabs>
          <w:tab w:val="left" w:pos="1620"/>
        </w:tabs>
        <w:ind w:left="1890" w:hanging="1530"/>
        <w:rPr>
          <w:color w:val="943634" w:themeColor="accent2" w:themeShade="BF"/>
          <w:sz w:val="20"/>
        </w:rPr>
      </w:pPr>
      <w:proofErr w:type="spellStart"/>
      <w:r w:rsidRPr="0007280B">
        <w:rPr>
          <w:color w:val="943634" w:themeColor="accent2" w:themeShade="BF"/>
          <w:sz w:val="20"/>
        </w:rPr>
        <w:t>MEB</w:t>
      </w:r>
      <w:r w:rsidRPr="0007280B">
        <w:rPr>
          <w:color w:val="943634" w:themeColor="accent2" w:themeShade="BF"/>
          <w:sz w:val="20"/>
          <w:vertAlign w:val="subscript"/>
        </w:rPr>
        <w:t>Non</w:t>
      </w:r>
      <w:proofErr w:type="spellEnd"/>
      <w:r w:rsidRPr="0007280B">
        <w:rPr>
          <w:color w:val="943634" w:themeColor="accent2" w:themeShade="BF"/>
          <w:sz w:val="20"/>
          <w:vertAlign w:val="subscript"/>
        </w:rPr>
        <w:t>-Part, M</w:t>
      </w:r>
      <w:r w:rsidRPr="0007280B">
        <w:rPr>
          <w:color w:val="943634" w:themeColor="accent2" w:themeShade="BF"/>
          <w:sz w:val="20"/>
        </w:rPr>
        <w:tab/>
        <w:t>=</w:t>
      </w:r>
      <w:r w:rsidRPr="0007280B">
        <w:rPr>
          <w:color w:val="943634" w:themeColor="accent2" w:themeShade="BF"/>
          <w:sz w:val="20"/>
        </w:rPr>
        <w:tab/>
        <w:t>Market Effect Benefits adjustment for non-participants, for Measure M</w:t>
      </w:r>
    </w:p>
    <w:p w:rsidR="00710C12" w:rsidRPr="0007280B" w:rsidRDefault="00710C12" w:rsidP="002E5701">
      <w:pPr>
        <w:rPr>
          <w:color w:val="943634" w:themeColor="accent2" w:themeShade="BF"/>
        </w:rPr>
      </w:pPr>
    </w:p>
    <w:p w:rsidR="00710C12" w:rsidRPr="0007280B" w:rsidRDefault="00710C12" w:rsidP="00710C12">
      <w:pPr>
        <w:rPr>
          <w:b/>
          <w:color w:val="943634" w:themeColor="accent2" w:themeShade="BF"/>
        </w:rPr>
      </w:pPr>
      <w:r w:rsidRPr="0007280B">
        <w:rPr>
          <w:b/>
          <w:color w:val="943634" w:themeColor="accent2" w:themeShade="BF"/>
        </w:rPr>
        <w:t>Net-to-gross ratio for electricity demand</w:t>
      </w:r>
    </w:p>
    <w:p w:rsidR="00710C12" w:rsidRPr="0007280B" w:rsidRDefault="00710C12" w:rsidP="00710C12">
      <w:pPr>
        <w:rPr>
          <w:color w:val="943634" w:themeColor="accent2" w:themeShade="BF"/>
        </w:rPr>
      </w:pPr>
      <w:proofErr w:type="spellStart"/>
      <w:r w:rsidRPr="0007280B">
        <w:rPr>
          <w:color w:val="943634" w:themeColor="accent2" w:themeShade="BF"/>
        </w:rPr>
        <w:t>NTG_kW</w:t>
      </w:r>
      <w:r w:rsidRPr="0007280B">
        <w:rPr>
          <w:color w:val="943634" w:themeColor="accent2" w:themeShade="BF"/>
          <w:vertAlign w:val="subscript"/>
        </w:rPr>
        <w:t>M</w:t>
      </w:r>
      <w:proofErr w:type="spellEnd"/>
      <w:r w:rsidRPr="0007280B">
        <w:rPr>
          <w:color w:val="943634" w:themeColor="accent2" w:themeShade="BF"/>
        </w:rPr>
        <w:tab/>
        <w:t>=</w:t>
      </w:r>
      <w:r w:rsidRPr="0007280B">
        <w:rPr>
          <w:color w:val="943634" w:themeColor="accent2" w:themeShade="BF"/>
        </w:rPr>
        <w:tab/>
      </w:r>
      <w:proofErr w:type="gramStart"/>
      <w:r w:rsidRPr="0007280B">
        <w:rPr>
          <w:color w:val="943634" w:themeColor="accent2" w:themeShade="BF"/>
        </w:rPr>
        <w:t>NTG[</w:t>
      </w:r>
      <w:proofErr w:type="gramEnd"/>
      <w:r w:rsidRPr="0007280B">
        <w:rPr>
          <w:color w:val="943634" w:themeColor="accent2" w:themeShade="BF"/>
        </w:rPr>
        <w:t>kW]</w:t>
      </w:r>
      <w:r w:rsidRPr="0007280B">
        <w:rPr>
          <w:color w:val="943634" w:themeColor="accent2" w:themeShade="BF"/>
          <w:vertAlign w:val="subscript"/>
        </w:rPr>
        <w:t>M</w:t>
      </w:r>
      <w:r w:rsidR="00BC6B81">
        <w:rPr>
          <w:color w:val="943634" w:themeColor="accent2" w:themeShade="BF"/>
        </w:rPr>
        <w:t xml:space="preserve"> *+(</w:t>
      </w:r>
      <w:proofErr w:type="spellStart"/>
      <w:r w:rsidRPr="0007280B">
        <w:rPr>
          <w:color w:val="943634" w:themeColor="accent2" w:themeShade="BF"/>
        </w:rPr>
        <w:t>MEB</w:t>
      </w:r>
      <w:r w:rsidRPr="0007280B">
        <w:rPr>
          <w:color w:val="943634" w:themeColor="accent2" w:themeShade="BF"/>
          <w:vertAlign w:val="subscript"/>
        </w:rPr>
        <w:t>Inside</w:t>
      </w:r>
      <w:proofErr w:type="spellEnd"/>
      <w:r w:rsidRPr="0007280B">
        <w:rPr>
          <w:color w:val="943634" w:themeColor="accent2" w:themeShade="BF"/>
          <w:vertAlign w:val="subscript"/>
        </w:rPr>
        <w:t xml:space="preserve">, M </w:t>
      </w:r>
      <w:r w:rsidRPr="0007280B">
        <w:rPr>
          <w:color w:val="943634" w:themeColor="accent2" w:themeShade="BF"/>
        </w:rPr>
        <w:t xml:space="preserve">+ </w:t>
      </w:r>
      <w:proofErr w:type="spellStart"/>
      <w:r w:rsidRPr="0007280B">
        <w:rPr>
          <w:color w:val="943634" w:themeColor="accent2" w:themeShade="BF"/>
        </w:rPr>
        <w:t>MEB</w:t>
      </w:r>
      <w:r w:rsidRPr="0007280B">
        <w:rPr>
          <w:color w:val="943634" w:themeColor="accent2" w:themeShade="BF"/>
          <w:vertAlign w:val="subscript"/>
        </w:rPr>
        <w:t>Outside</w:t>
      </w:r>
      <w:proofErr w:type="spellEnd"/>
      <w:r w:rsidRPr="0007280B">
        <w:rPr>
          <w:color w:val="943634" w:themeColor="accent2" w:themeShade="BF"/>
          <w:vertAlign w:val="subscript"/>
        </w:rPr>
        <w:t xml:space="preserve">, M </w:t>
      </w:r>
      <w:r w:rsidRPr="0007280B">
        <w:rPr>
          <w:color w:val="943634" w:themeColor="accent2" w:themeShade="BF"/>
        </w:rPr>
        <w:t xml:space="preserve">+ </w:t>
      </w:r>
      <w:proofErr w:type="spellStart"/>
      <w:r w:rsidRPr="0007280B">
        <w:rPr>
          <w:color w:val="943634" w:themeColor="accent2" w:themeShade="BF"/>
        </w:rPr>
        <w:t>MEB</w:t>
      </w:r>
      <w:r w:rsidRPr="0007280B">
        <w:rPr>
          <w:color w:val="943634" w:themeColor="accent2" w:themeShade="BF"/>
          <w:vertAlign w:val="subscript"/>
        </w:rPr>
        <w:t>Non</w:t>
      </w:r>
      <w:proofErr w:type="spellEnd"/>
      <w:r w:rsidRPr="0007280B">
        <w:rPr>
          <w:color w:val="943634" w:themeColor="accent2" w:themeShade="BF"/>
          <w:vertAlign w:val="subscript"/>
        </w:rPr>
        <w:t>-Part, M</w:t>
      </w:r>
      <w:r w:rsidRPr="0007280B">
        <w:rPr>
          <w:color w:val="943634" w:themeColor="accent2" w:themeShade="BF"/>
        </w:rPr>
        <w:t>)</w:t>
      </w:r>
    </w:p>
    <w:p w:rsidR="00710C12" w:rsidRPr="0007280B" w:rsidRDefault="00710C12" w:rsidP="00710C12">
      <w:pPr>
        <w:rPr>
          <w:color w:val="943634" w:themeColor="accent2" w:themeShade="BF"/>
        </w:rPr>
      </w:pPr>
      <w:r w:rsidRPr="0007280B">
        <w:rPr>
          <w:color w:val="943634" w:themeColor="accent2" w:themeShade="BF"/>
        </w:rPr>
        <w:t>Where</w:t>
      </w:r>
    </w:p>
    <w:p w:rsidR="00710C12" w:rsidRPr="0007280B" w:rsidRDefault="00710C12" w:rsidP="00710C12">
      <w:pPr>
        <w:tabs>
          <w:tab w:val="left" w:pos="1620"/>
        </w:tabs>
        <w:ind w:left="1890" w:hanging="1530"/>
        <w:rPr>
          <w:color w:val="943634" w:themeColor="accent2" w:themeShade="BF"/>
          <w:sz w:val="20"/>
        </w:rPr>
      </w:pPr>
      <w:proofErr w:type="gramStart"/>
      <w:r w:rsidRPr="0007280B">
        <w:rPr>
          <w:color w:val="943634" w:themeColor="accent2" w:themeShade="BF"/>
          <w:sz w:val="20"/>
        </w:rPr>
        <w:t>NTG[</w:t>
      </w:r>
      <w:proofErr w:type="gramEnd"/>
      <w:r w:rsidRPr="0007280B">
        <w:rPr>
          <w:color w:val="943634" w:themeColor="accent2" w:themeShade="BF"/>
          <w:sz w:val="20"/>
        </w:rPr>
        <w:t>kW]</w:t>
      </w:r>
      <w:r w:rsidRPr="0007280B">
        <w:rPr>
          <w:color w:val="943634" w:themeColor="accent2" w:themeShade="BF"/>
          <w:sz w:val="20"/>
          <w:vertAlign w:val="subscript"/>
        </w:rPr>
        <w:t xml:space="preserve">M </w:t>
      </w:r>
      <w:r w:rsidRPr="0007280B">
        <w:rPr>
          <w:color w:val="943634" w:themeColor="accent2" w:themeShade="BF"/>
          <w:sz w:val="20"/>
        </w:rPr>
        <w:tab/>
        <w:t>=</w:t>
      </w:r>
      <w:r w:rsidRPr="0007280B">
        <w:rPr>
          <w:color w:val="943634" w:themeColor="accent2" w:themeShade="BF"/>
          <w:sz w:val="20"/>
        </w:rPr>
        <w:tab/>
        <w:t xml:space="preserve">Net to gross ratio for kW for measure M, from INPUT tab. If there is no input for </w:t>
      </w:r>
      <w:proofErr w:type="gramStart"/>
      <w:r w:rsidRPr="0007280B">
        <w:rPr>
          <w:color w:val="943634" w:themeColor="accent2" w:themeShade="BF"/>
          <w:sz w:val="20"/>
        </w:rPr>
        <w:t>NTR[</w:t>
      </w:r>
      <w:proofErr w:type="gramEnd"/>
      <w:r w:rsidRPr="0007280B">
        <w:rPr>
          <w:color w:val="943634" w:themeColor="accent2" w:themeShade="BF"/>
          <w:sz w:val="20"/>
        </w:rPr>
        <w:t>kW], then NTG[kWh] is used.</w:t>
      </w:r>
    </w:p>
    <w:p w:rsidR="00710C12" w:rsidRPr="0007280B" w:rsidRDefault="00710C12" w:rsidP="00710C12">
      <w:pPr>
        <w:tabs>
          <w:tab w:val="left" w:pos="1620"/>
        </w:tabs>
        <w:ind w:left="1890" w:hanging="1530"/>
        <w:rPr>
          <w:color w:val="943634" w:themeColor="accent2" w:themeShade="BF"/>
          <w:sz w:val="20"/>
        </w:rPr>
      </w:pPr>
      <w:proofErr w:type="spellStart"/>
      <w:r w:rsidRPr="0007280B">
        <w:rPr>
          <w:color w:val="943634" w:themeColor="accent2" w:themeShade="BF"/>
          <w:sz w:val="20"/>
        </w:rPr>
        <w:t>MEB</w:t>
      </w:r>
      <w:r w:rsidRPr="0007280B">
        <w:rPr>
          <w:color w:val="943634" w:themeColor="accent2" w:themeShade="BF"/>
          <w:sz w:val="20"/>
          <w:vertAlign w:val="subscript"/>
        </w:rPr>
        <w:t>Inside</w:t>
      </w:r>
      <w:proofErr w:type="spellEnd"/>
      <w:r w:rsidRPr="0007280B">
        <w:rPr>
          <w:color w:val="943634" w:themeColor="accent2" w:themeShade="BF"/>
          <w:sz w:val="20"/>
          <w:vertAlign w:val="subscript"/>
        </w:rPr>
        <w:t>, M</w:t>
      </w:r>
      <w:r w:rsidRPr="0007280B">
        <w:rPr>
          <w:color w:val="943634" w:themeColor="accent2" w:themeShade="BF"/>
          <w:sz w:val="20"/>
        </w:rPr>
        <w:tab/>
        <w:t>=</w:t>
      </w:r>
      <w:r w:rsidRPr="0007280B">
        <w:rPr>
          <w:color w:val="943634" w:themeColor="accent2" w:themeShade="BF"/>
          <w:sz w:val="20"/>
        </w:rPr>
        <w:tab/>
        <w:t>Market Effect Benefits adjustment for participants inside, for Measure M</w:t>
      </w:r>
    </w:p>
    <w:p w:rsidR="00710C12" w:rsidRPr="0007280B" w:rsidRDefault="00710C12" w:rsidP="00710C12">
      <w:pPr>
        <w:tabs>
          <w:tab w:val="left" w:pos="1620"/>
        </w:tabs>
        <w:ind w:left="1890" w:hanging="1530"/>
        <w:rPr>
          <w:color w:val="943634" w:themeColor="accent2" w:themeShade="BF"/>
          <w:sz w:val="20"/>
        </w:rPr>
      </w:pPr>
      <w:proofErr w:type="spellStart"/>
      <w:r w:rsidRPr="0007280B">
        <w:rPr>
          <w:color w:val="943634" w:themeColor="accent2" w:themeShade="BF"/>
          <w:sz w:val="20"/>
        </w:rPr>
        <w:t>MEB</w:t>
      </w:r>
      <w:r w:rsidRPr="0007280B">
        <w:rPr>
          <w:color w:val="943634" w:themeColor="accent2" w:themeShade="BF"/>
          <w:sz w:val="20"/>
          <w:vertAlign w:val="subscript"/>
        </w:rPr>
        <w:t>Outside</w:t>
      </w:r>
      <w:proofErr w:type="spellEnd"/>
      <w:r w:rsidRPr="0007280B">
        <w:rPr>
          <w:color w:val="943634" w:themeColor="accent2" w:themeShade="BF"/>
          <w:sz w:val="20"/>
          <w:vertAlign w:val="subscript"/>
        </w:rPr>
        <w:t>, M</w:t>
      </w:r>
      <w:r w:rsidRPr="0007280B">
        <w:rPr>
          <w:color w:val="943634" w:themeColor="accent2" w:themeShade="BF"/>
          <w:sz w:val="20"/>
        </w:rPr>
        <w:tab/>
        <w:t>=</w:t>
      </w:r>
      <w:r w:rsidRPr="0007280B">
        <w:rPr>
          <w:color w:val="943634" w:themeColor="accent2" w:themeShade="BF"/>
          <w:sz w:val="20"/>
        </w:rPr>
        <w:tab/>
        <w:t>Market Effect Benefits adjustment for participants outside, for Measure M</w:t>
      </w:r>
    </w:p>
    <w:p w:rsidR="00710C12" w:rsidRPr="0007280B" w:rsidRDefault="00710C12" w:rsidP="00710C12">
      <w:pPr>
        <w:tabs>
          <w:tab w:val="left" w:pos="1620"/>
        </w:tabs>
        <w:ind w:left="1890" w:hanging="1530"/>
        <w:rPr>
          <w:color w:val="943634" w:themeColor="accent2" w:themeShade="BF"/>
          <w:sz w:val="20"/>
        </w:rPr>
      </w:pPr>
      <w:proofErr w:type="spellStart"/>
      <w:r w:rsidRPr="0007280B">
        <w:rPr>
          <w:color w:val="943634" w:themeColor="accent2" w:themeShade="BF"/>
          <w:sz w:val="20"/>
        </w:rPr>
        <w:t>MEB</w:t>
      </w:r>
      <w:r w:rsidRPr="0007280B">
        <w:rPr>
          <w:color w:val="943634" w:themeColor="accent2" w:themeShade="BF"/>
          <w:sz w:val="20"/>
          <w:vertAlign w:val="subscript"/>
        </w:rPr>
        <w:t>Non</w:t>
      </w:r>
      <w:proofErr w:type="spellEnd"/>
      <w:r w:rsidRPr="0007280B">
        <w:rPr>
          <w:color w:val="943634" w:themeColor="accent2" w:themeShade="BF"/>
          <w:sz w:val="20"/>
          <w:vertAlign w:val="subscript"/>
        </w:rPr>
        <w:t>-Part, M</w:t>
      </w:r>
      <w:r w:rsidRPr="0007280B">
        <w:rPr>
          <w:color w:val="943634" w:themeColor="accent2" w:themeShade="BF"/>
          <w:sz w:val="20"/>
        </w:rPr>
        <w:tab/>
        <w:t>=</w:t>
      </w:r>
      <w:r w:rsidRPr="0007280B">
        <w:rPr>
          <w:color w:val="943634" w:themeColor="accent2" w:themeShade="BF"/>
          <w:sz w:val="20"/>
        </w:rPr>
        <w:tab/>
        <w:t>Market Effect Benefits adjustment for non-participants, for Measure M</w:t>
      </w:r>
    </w:p>
    <w:p w:rsidR="00710C12" w:rsidRPr="0007280B" w:rsidRDefault="00710C12" w:rsidP="002E5701">
      <w:pPr>
        <w:rPr>
          <w:color w:val="943634" w:themeColor="accent2" w:themeShade="BF"/>
        </w:rPr>
      </w:pPr>
    </w:p>
    <w:p w:rsidR="00710C12" w:rsidRDefault="00710C12" w:rsidP="00710C12">
      <w:pPr>
        <w:rPr>
          <w:b/>
          <w:color w:val="943634" w:themeColor="accent2" w:themeShade="BF"/>
        </w:rPr>
      </w:pPr>
      <w:r w:rsidRPr="0007280B">
        <w:rPr>
          <w:b/>
          <w:color w:val="943634" w:themeColor="accent2" w:themeShade="BF"/>
        </w:rPr>
        <w:t>Net-to-gross ratio for costs</w:t>
      </w:r>
    </w:p>
    <w:p w:rsidR="00BC6B81" w:rsidRDefault="00BC6B81" w:rsidP="00BC6B81">
      <w:pPr>
        <w:rPr>
          <w:b/>
          <w:color w:val="943634" w:themeColor="accent2" w:themeShade="BF"/>
        </w:rPr>
      </w:pPr>
      <w:proofErr w:type="gramStart"/>
      <w:r>
        <w:rPr>
          <w:b/>
          <w:color w:val="943634" w:themeColor="accent2" w:themeShade="BF"/>
        </w:rPr>
        <w:t>NTG[</w:t>
      </w:r>
      <w:proofErr w:type="gramEnd"/>
      <w:r>
        <w:rPr>
          <w:b/>
          <w:color w:val="943634" w:themeColor="accent2" w:themeShade="BF"/>
        </w:rPr>
        <w:t xml:space="preserve">Cost] is still used for converting gross participant costs to “raw” net participant costs.  Onto the “raw” net participant costs are added the market effect participant costs.  The market effect participant costs are the </w:t>
      </w:r>
      <w:r w:rsidR="00A02A7C">
        <w:rPr>
          <w:b/>
          <w:color w:val="943634" w:themeColor="accent2" w:themeShade="BF"/>
        </w:rPr>
        <w:t>ME</w:t>
      </w:r>
      <w:r>
        <w:rPr>
          <w:b/>
          <w:color w:val="943634" w:themeColor="accent2" w:themeShade="BF"/>
        </w:rPr>
        <w:t>_C</w:t>
      </w:r>
      <w:r>
        <w:rPr>
          <w:b/>
          <w:color w:val="943634" w:themeColor="accent2" w:themeShade="BF"/>
          <w:vertAlign w:val="subscript"/>
        </w:rPr>
        <w:t>M</w:t>
      </w:r>
      <w:r>
        <w:rPr>
          <w:b/>
          <w:color w:val="943634" w:themeColor="accent2" w:themeShade="BF"/>
        </w:rPr>
        <w:t xml:space="preserve"> * (Gross Measure Cost + Excess Incentive Cost)</w:t>
      </w:r>
    </w:p>
    <w:p w:rsidR="00BC6B81" w:rsidRPr="0007280B" w:rsidRDefault="00BC6B81" w:rsidP="00BC6B81">
      <w:pPr>
        <w:tabs>
          <w:tab w:val="left" w:pos="1440"/>
        </w:tabs>
        <w:ind w:left="1800" w:hanging="1800"/>
        <w:rPr>
          <w:color w:val="943634" w:themeColor="accent2" w:themeShade="BF"/>
          <w:sz w:val="20"/>
        </w:rPr>
      </w:pPr>
      <w:proofErr w:type="gramStart"/>
      <w:r w:rsidRPr="0007280B">
        <w:rPr>
          <w:color w:val="943634" w:themeColor="accent2" w:themeShade="BF"/>
          <w:sz w:val="20"/>
        </w:rPr>
        <w:t>NTG[</w:t>
      </w:r>
      <w:proofErr w:type="gramEnd"/>
      <w:r w:rsidRPr="0007280B">
        <w:rPr>
          <w:color w:val="943634" w:themeColor="accent2" w:themeShade="BF"/>
          <w:sz w:val="20"/>
        </w:rPr>
        <w:t>Cost]</w:t>
      </w:r>
      <w:r w:rsidRPr="0007280B">
        <w:rPr>
          <w:color w:val="943634" w:themeColor="accent2" w:themeShade="BF"/>
          <w:sz w:val="20"/>
          <w:vertAlign w:val="subscript"/>
        </w:rPr>
        <w:t xml:space="preserve">M </w:t>
      </w:r>
      <w:r w:rsidRPr="0007280B">
        <w:rPr>
          <w:color w:val="943634" w:themeColor="accent2" w:themeShade="BF"/>
          <w:sz w:val="20"/>
        </w:rPr>
        <w:tab/>
        <w:t>=</w:t>
      </w:r>
      <w:r w:rsidRPr="0007280B">
        <w:rPr>
          <w:color w:val="943634" w:themeColor="accent2" w:themeShade="BF"/>
          <w:sz w:val="20"/>
        </w:rPr>
        <w:tab/>
        <w:t xml:space="preserve">Net to gross ratio for costs for measure M, from INPUT tab.  If there is no input for </w:t>
      </w:r>
      <w:proofErr w:type="gramStart"/>
      <w:r w:rsidRPr="0007280B">
        <w:rPr>
          <w:color w:val="943634" w:themeColor="accent2" w:themeShade="BF"/>
          <w:sz w:val="20"/>
        </w:rPr>
        <w:t>NTR[</w:t>
      </w:r>
      <w:proofErr w:type="gramEnd"/>
      <w:r w:rsidRPr="0007280B">
        <w:rPr>
          <w:color w:val="943634" w:themeColor="accent2" w:themeShade="BF"/>
          <w:sz w:val="20"/>
        </w:rPr>
        <w:t>Cost], then NTG[kWh] is used.</w:t>
      </w:r>
    </w:p>
    <w:p w:rsidR="00BC6B81" w:rsidRPr="0007280B" w:rsidRDefault="00BC6B81" w:rsidP="00710C12">
      <w:pPr>
        <w:rPr>
          <w:b/>
          <w:color w:val="943634" w:themeColor="accent2" w:themeShade="BF"/>
        </w:rPr>
      </w:pPr>
    </w:p>
    <w:p w:rsidR="00710C12" w:rsidRPr="0007280B" w:rsidRDefault="00BC6B81" w:rsidP="00BC6B81">
      <w:pPr>
        <w:tabs>
          <w:tab w:val="left" w:pos="1440"/>
          <w:tab w:val="left" w:pos="1800"/>
        </w:tabs>
        <w:rPr>
          <w:color w:val="943634" w:themeColor="accent2" w:themeShade="BF"/>
        </w:rPr>
      </w:pPr>
      <w:r>
        <w:rPr>
          <w:color w:val="943634" w:themeColor="accent2" w:themeShade="BF"/>
        </w:rPr>
        <w:t>ME</w:t>
      </w:r>
      <w:r w:rsidR="00710C12" w:rsidRPr="0007280B">
        <w:rPr>
          <w:color w:val="943634" w:themeColor="accent2" w:themeShade="BF"/>
        </w:rPr>
        <w:t>_C</w:t>
      </w:r>
      <w:r w:rsidR="00710C12" w:rsidRPr="0007280B">
        <w:rPr>
          <w:color w:val="943634" w:themeColor="accent2" w:themeShade="BF"/>
          <w:vertAlign w:val="subscript"/>
        </w:rPr>
        <w:t>M</w:t>
      </w:r>
      <w:r>
        <w:rPr>
          <w:color w:val="943634" w:themeColor="accent2" w:themeShade="BF"/>
          <w:vertAlign w:val="subscript"/>
        </w:rPr>
        <w:tab/>
      </w:r>
      <w:r w:rsidR="00A02A7C">
        <w:rPr>
          <w:color w:val="943634" w:themeColor="accent2" w:themeShade="BF"/>
        </w:rPr>
        <w:t>=</w:t>
      </w:r>
      <w:r w:rsidR="00A02A7C">
        <w:rPr>
          <w:color w:val="943634" w:themeColor="accent2" w:themeShade="BF"/>
        </w:rPr>
        <w:tab/>
      </w:r>
      <w:proofErr w:type="spellStart"/>
      <w:r w:rsidR="00710C12" w:rsidRPr="0007280B">
        <w:rPr>
          <w:color w:val="943634" w:themeColor="accent2" w:themeShade="BF"/>
        </w:rPr>
        <w:t>MECost</w:t>
      </w:r>
      <w:r w:rsidR="00710C12" w:rsidRPr="0007280B">
        <w:rPr>
          <w:color w:val="943634" w:themeColor="accent2" w:themeShade="BF"/>
          <w:vertAlign w:val="subscript"/>
        </w:rPr>
        <w:t>Inside</w:t>
      </w:r>
      <w:proofErr w:type="spellEnd"/>
      <w:r w:rsidR="00710C12" w:rsidRPr="0007280B">
        <w:rPr>
          <w:color w:val="943634" w:themeColor="accent2" w:themeShade="BF"/>
          <w:vertAlign w:val="subscript"/>
        </w:rPr>
        <w:t xml:space="preserve">, M </w:t>
      </w:r>
      <w:r w:rsidR="00710C12" w:rsidRPr="0007280B">
        <w:rPr>
          <w:color w:val="943634" w:themeColor="accent2" w:themeShade="BF"/>
        </w:rPr>
        <w:t xml:space="preserve">+ </w:t>
      </w:r>
      <w:proofErr w:type="spellStart"/>
      <w:r w:rsidR="00710C12" w:rsidRPr="0007280B">
        <w:rPr>
          <w:color w:val="943634" w:themeColor="accent2" w:themeShade="BF"/>
        </w:rPr>
        <w:t>MECost</w:t>
      </w:r>
      <w:r w:rsidR="00710C12" w:rsidRPr="0007280B">
        <w:rPr>
          <w:color w:val="943634" w:themeColor="accent2" w:themeShade="BF"/>
          <w:vertAlign w:val="subscript"/>
        </w:rPr>
        <w:t>Outside</w:t>
      </w:r>
      <w:proofErr w:type="spellEnd"/>
      <w:r w:rsidR="00710C12" w:rsidRPr="0007280B">
        <w:rPr>
          <w:color w:val="943634" w:themeColor="accent2" w:themeShade="BF"/>
          <w:vertAlign w:val="subscript"/>
        </w:rPr>
        <w:t xml:space="preserve">, M </w:t>
      </w:r>
      <w:r w:rsidR="00710C12" w:rsidRPr="0007280B">
        <w:rPr>
          <w:color w:val="943634" w:themeColor="accent2" w:themeShade="BF"/>
        </w:rPr>
        <w:t xml:space="preserve">+ </w:t>
      </w:r>
      <w:proofErr w:type="spellStart"/>
      <w:r w:rsidR="00710C12" w:rsidRPr="0007280B">
        <w:rPr>
          <w:color w:val="943634" w:themeColor="accent2" w:themeShade="BF"/>
        </w:rPr>
        <w:t>MECost</w:t>
      </w:r>
      <w:r w:rsidR="00710C12" w:rsidRPr="0007280B">
        <w:rPr>
          <w:color w:val="943634" w:themeColor="accent2" w:themeShade="BF"/>
          <w:vertAlign w:val="subscript"/>
        </w:rPr>
        <w:t>Non</w:t>
      </w:r>
      <w:proofErr w:type="spellEnd"/>
      <w:r w:rsidR="00710C12" w:rsidRPr="0007280B">
        <w:rPr>
          <w:color w:val="943634" w:themeColor="accent2" w:themeShade="BF"/>
          <w:vertAlign w:val="subscript"/>
        </w:rPr>
        <w:t>-Part, M</w:t>
      </w:r>
    </w:p>
    <w:p w:rsidR="00710C12" w:rsidRPr="0007280B" w:rsidRDefault="00710C12" w:rsidP="00710C12">
      <w:pPr>
        <w:rPr>
          <w:color w:val="943634" w:themeColor="accent2" w:themeShade="BF"/>
        </w:rPr>
      </w:pPr>
      <w:r w:rsidRPr="0007280B">
        <w:rPr>
          <w:color w:val="943634" w:themeColor="accent2" w:themeShade="BF"/>
        </w:rPr>
        <w:t>Where</w:t>
      </w:r>
    </w:p>
    <w:p w:rsidR="00710C12" w:rsidRPr="0007280B" w:rsidRDefault="00710C12" w:rsidP="00710C12">
      <w:pPr>
        <w:tabs>
          <w:tab w:val="left" w:pos="1800"/>
        </w:tabs>
        <w:ind w:left="2160" w:hanging="1800"/>
        <w:rPr>
          <w:color w:val="943634" w:themeColor="accent2" w:themeShade="BF"/>
          <w:sz w:val="20"/>
        </w:rPr>
      </w:pPr>
      <w:proofErr w:type="spellStart"/>
      <w:r w:rsidRPr="0007280B">
        <w:rPr>
          <w:color w:val="943634" w:themeColor="accent2" w:themeShade="BF"/>
          <w:sz w:val="20"/>
        </w:rPr>
        <w:t>MECost</w:t>
      </w:r>
      <w:r w:rsidRPr="0007280B">
        <w:rPr>
          <w:color w:val="943634" w:themeColor="accent2" w:themeShade="BF"/>
          <w:sz w:val="20"/>
          <w:vertAlign w:val="subscript"/>
        </w:rPr>
        <w:t>Inside</w:t>
      </w:r>
      <w:proofErr w:type="spellEnd"/>
      <w:r w:rsidRPr="0007280B">
        <w:rPr>
          <w:color w:val="943634" w:themeColor="accent2" w:themeShade="BF"/>
          <w:sz w:val="20"/>
          <w:vertAlign w:val="subscript"/>
        </w:rPr>
        <w:t>, M</w:t>
      </w:r>
      <w:r w:rsidRPr="0007280B">
        <w:rPr>
          <w:color w:val="943634" w:themeColor="accent2" w:themeShade="BF"/>
          <w:sz w:val="20"/>
        </w:rPr>
        <w:tab/>
        <w:t>=</w:t>
      </w:r>
      <w:r w:rsidRPr="0007280B">
        <w:rPr>
          <w:color w:val="943634" w:themeColor="accent2" w:themeShade="BF"/>
          <w:sz w:val="20"/>
        </w:rPr>
        <w:tab/>
        <w:t>Market Effect Costs adjustment for participants inside, for Measure M</w:t>
      </w:r>
    </w:p>
    <w:p w:rsidR="00710C12" w:rsidRPr="0007280B" w:rsidRDefault="00710C12" w:rsidP="00710C12">
      <w:pPr>
        <w:tabs>
          <w:tab w:val="left" w:pos="1800"/>
        </w:tabs>
        <w:ind w:left="2160" w:hanging="1800"/>
        <w:rPr>
          <w:color w:val="943634" w:themeColor="accent2" w:themeShade="BF"/>
          <w:sz w:val="20"/>
        </w:rPr>
      </w:pPr>
      <w:proofErr w:type="spellStart"/>
      <w:r w:rsidRPr="0007280B">
        <w:rPr>
          <w:color w:val="943634" w:themeColor="accent2" w:themeShade="BF"/>
          <w:sz w:val="20"/>
        </w:rPr>
        <w:t>MECost</w:t>
      </w:r>
      <w:r w:rsidRPr="0007280B">
        <w:rPr>
          <w:color w:val="943634" w:themeColor="accent2" w:themeShade="BF"/>
          <w:sz w:val="20"/>
          <w:vertAlign w:val="subscript"/>
        </w:rPr>
        <w:t>Outside</w:t>
      </w:r>
      <w:proofErr w:type="spellEnd"/>
      <w:r w:rsidRPr="0007280B">
        <w:rPr>
          <w:color w:val="943634" w:themeColor="accent2" w:themeShade="BF"/>
          <w:sz w:val="20"/>
          <w:vertAlign w:val="subscript"/>
        </w:rPr>
        <w:t>, M</w:t>
      </w:r>
      <w:r w:rsidRPr="0007280B">
        <w:rPr>
          <w:color w:val="943634" w:themeColor="accent2" w:themeShade="BF"/>
          <w:sz w:val="20"/>
        </w:rPr>
        <w:tab/>
        <w:t>=</w:t>
      </w:r>
      <w:r w:rsidRPr="0007280B">
        <w:rPr>
          <w:color w:val="943634" w:themeColor="accent2" w:themeShade="BF"/>
          <w:sz w:val="20"/>
        </w:rPr>
        <w:tab/>
        <w:t>Market Effect Costs adjustment for participants outside, for Measure M</w:t>
      </w:r>
    </w:p>
    <w:p w:rsidR="00710C12" w:rsidRPr="0007280B" w:rsidRDefault="00710C12" w:rsidP="00710C12">
      <w:pPr>
        <w:tabs>
          <w:tab w:val="left" w:pos="1800"/>
        </w:tabs>
        <w:ind w:left="2160" w:hanging="1800"/>
        <w:rPr>
          <w:color w:val="943634" w:themeColor="accent2" w:themeShade="BF"/>
          <w:sz w:val="20"/>
        </w:rPr>
      </w:pPr>
      <w:proofErr w:type="spellStart"/>
      <w:r w:rsidRPr="0007280B">
        <w:rPr>
          <w:color w:val="943634" w:themeColor="accent2" w:themeShade="BF"/>
          <w:sz w:val="20"/>
        </w:rPr>
        <w:t>MECost</w:t>
      </w:r>
      <w:r w:rsidRPr="0007280B">
        <w:rPr>
          <w:color w:val="943634" w:themeColor="accent2" w:themeShade="BF"/>
          <w:sz w:val="20"/>
          <w:vertAlign w:val="subscript"/>
        </w:rPr>
        <w:t>Non</w:t>
      </w:r>
      <w:proofErr w:type="spellEnd"/>
      <w:r w:rsidRPr="0007280B">
        <w:rPr>
          <w:color w:val="943634" w:themeColor="accent2" w:themeShade="BF"/>
          <w:sz w:val="20"/>
          <w:vertAlign w:val="subscript"/>
        </w:rPr>
        <w:t>-Part, M</w:t>
      </w:r>
      <w:r w:rsidRPr="0007280B">
        <w:rPr>
          <w:color w:val="943634" w:themeColor="accent2" w:themeShade="BF"/>
          <w:sz w:val="20"/>
        </w:rPr>
        <w:tab/>
        <w:t>=</w:t>
      </w:r>
      <w:r w:rsidRPr="0007280B">
        <w:rPr>
          <w:color w:val="943634" w:themeColor="accent2" w:themeShade="BF"/>
          <w:sz w:val="20"/>
        </w:rPr>
        <w:tab/>
        <w:t>Market Effect Costs adjustment for non-participants, for Measure M</w:t>
      </w:r>
    </w:p>
    <w:p w:rsidR="00710C12" w:rsidRPr="002E5701" w:rsidRDefault="00710C12" w:rsidP="002E5701"/>
    <w:p w:rsidR="003B5B82" w:rsidRPr="005B43B2" w:rsidRDefault="00E47ED3" w:rsidP="003B5B82">
      <w:pPr>
        <w:pStyle w:val="Heading2"/>
      </w:pPr>
      <w:bookmarkStart w:id="15" w:name="_Toc328143413"/>
      <w:r>
        <w:t xml:space="preserve">Weighted Average </w:t>
      </w:r>
      <w:r w:rsidR="00D24BBB">
        <w:t xml:space="preserve">Net </w:t>
      </w:r>
      <w:r w:rsidR="000828A8">
        <w:t xml:space="preserve">July-Sept </w:t>
      </w:r>
      <w:r w:rsidR="003B5B82" w:rsidRPr="005B43B2">
        <w:t>Peak</w:t>
      </w:r>
      <w:r w:rsidR="003B5B82">
        <w:t xml:space="preserve"> </w:t>
      </w:r>
      <w:r w:rsidR="00D24BBB">
        <w:t>(</w:t>
      </w:r>
      <w:proofErr w:type="spellStart"/>
      <w:r w:rsidR="00D24BBB">
        <w:t>CP_kW_N</w:t>
      </w:r>
      <w:r w:rsidR="00493CC3">
        <w:t>_</w:t>
      </w:r>
      <w:proofErr w:type="gramStart"/>
      <w:r w:rsidR="00493CC3">
        <w:t>TOT</w:t>
      </w:r>
      <w:proofErr w:type="spellEnd"/>
      <w:r w:rsidR="000828A8">
        <w:t>[</w:t>
      </w:r>
      <w:proofErr w:type="spellStart"/>
      <w:proofErr w:type="gramEnd"/>
      <w:r w:rsidR="000828A8">
        <w:t>Smr</w:t>
      </w:r>
      <w:proofErr w:type="spellEnd"/>
      <w:r w:rsidR="000828A8">
        <w:t>]</w:t>
      </w:r>
      <w:r w:rsidR="00D24BBB">
        <w:t>)</w:t>
      </w:r>
      <w:bookmarkEnd w:id="15"/>
    </w:p>
    <w:p w:rsidR="00D24BBB" w:rsidRDefault="000828A8" w:rsidP="00E47ED3">
      <w:smartTag w:uri="urn:schemas-microsoft-com:office:smarttags" w:element="place">
        <w:smartTag w:uri="urn:schemas-microsoft-com:office:smarttags" w:element="PlaceName">
          <w:r>
            <w:t>Net</w:t>
          </w:r>
        </w:smartTag>
        <w:r>
          <w:t xml:space="preserve"> </w:t>
        </w:r>
        <w:smartTag w:uri="urn:schemas-microsoft-com:office:smarttags" w:element="PlaceName">
          <w:r>
            <w:t>July-Sept</w:t>
          </w:r>
        </w:smartTag>
        <w:r>
          <w:t xml:space="preserve"> </w:t>
        </w:r>
        <w:smartTag w:uri="urn:schemas-microsoft-com:office:smarttags" w:element="PlaceType">
          <w:r w:rsidR="00D24BBB">
            <w:t>Peak</w:t>
          </w:r>
        </w:smartTag>
      </w:smartTag>
      <w:r w:rsidR="00D24BBB">
        <w:t xml:space="preserve"> is an average monthly coincident peak value.  The coincident peak is itself, the average of the loads during the five highest PG&amp;E system loads for the month.  These average peak loads are then averaged for July through September.  “Net” refers to the peak estimate being reduced by the Net-to-Gross ratio.  </w:t>
      </w:r>
      <w:r w:rsidR="00030FC6" w:rsidRPr="00030FC6">
        <w:t xml:space="preserve">This </w:t>
      </w:r>
      <w:r w:rsidR="00030FC6">
        <w:t>peak load estimate</w:t>
      </w:r>
      <w:r w:rsidR="00030FC6" w:rsidRPr="00030FC6">
        <w:t xml:space="preserve"> is derived in two ways, depending on whether hourly end use data or H-factor information is used for the end use shape.</w:t>
      </w:r>
    </w:p>
    <w:p w:rsidR="00E47ED3" w:rsidRDefault="00E47ED3" w:rsidP="00E47ED3"/>
    <w:p w:rsidR="00E47ED3" w:rsidRPr="00030FC6" w:rsidRDefault="00E47ED3" w:rsidP="00D24BBB">
      <w:r>
        <w:t xml:space="preserve">The values are weighted for dual baseline measures.  Dual baseline measures typically provide relatively high initial savings relative to in-place inefficient technologies.  However absent the EE program, at some point in the future, that in-place device would have failed and been replaced with a new standard efficiency device.  After the end of that original device’s remaining useful life (RUL) the savings from the EE measure would be relative to the standard efficiency new device, not the old inefficient original device. The weighted average peak values reflect the average savings over the life of the measure, weighted by the RUL as a fraction of the total expected useful life (EUL) of the EE measure. </w:t>
      </w:r>
    </w:p>
    <w:p w:rsidR="00D24BBB" w:rsidRDefault="00D24BBB" w:rsidP="00D24BBB"/>
    <w:p w:rsidR="00941488" w:rsidRDefault="00941488" w:rsidP="00D24BBB">
      <w:pPr>
        <w:rPr>
          <w:i/>
        </w:rPr>
      </w:pPr>
    </w:p>
    <w:p w:rsidR="00D322E9" w:rsidRDefault="00AB0942" w:rsidP="00D24BBB">
      <w:pPr>
        <w:rPr>
          <w:i/>
        </w:rPr>
      </w:pPr>
      <w:r w:rsidRPr="00941488">
        <w:rPr>
          <w:i/>
          <w:position w:val="-16"/>
        </w:rPr>
        <w:object w:dxaOrig="65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3.25pt" o:ole="">
            <v:imagedata r:id="rId13" o:title=""/>
          </v:shape>
          <o:OLEObject Type="Embed" ProgID="Equation.3" ShapeID="_x0000_i1025" DrawAspect="Content" ObjectID="_1414389475" r:id="rId14"/>
        </w:object>
      </w:r>
    </w:p>
    <w:p w:rsidR="00493CC3" w:rsidRDefault="00493CC3" w:rsidP="00D24BBB">
      <w:r>
        <w:t>Where</w:t>
      </w:r>
    </w:p>
    <w:p w:rsidR="00493CC3" w:rsidRDefault="00493CC3" w:rsidP="00493CC3">
      <w:pPr>
        <w:pStyle w:val="Equation2"/>
      </w:pPr>
      <w:r>
        <w:t>IN_C</w:t>
      </w:r>
      <w:r w:rsidRPr="0062709B">
        <w:rPr>
          <w:vertAlign w:val="subscript"/>
        </w:rPr>
        <w:t>M</w:t>
      </w:r>
      <w:proofErr w:type="gramStart"/>
      <w:r w:rsidRPr="0062709B">
        <w:rPr>
          <w:vertAlign w:val="subscript"/>
        </w:rPr>
        <w:t>,Q</w:t>
      </w:r>
      <w:proofErr w:type="gramEnd"/>
      <w:r>
        <w:tab/>
        <w:t>=</w:t>
      </w:r>
      <w:r w:rsidRPr="00941D3C">
        <w:tab/>
        <w:t xml:space="preserve"># of cumulative </w:t>
      </w:r>
      <w:r>
        <w:t>units of measure M</w:t>
      </w:r>
      <w:r w:rsidRPr="00941D3C">
        <w:t xml:space="preserve"> installed </w:t>
      </w:r>
      <w:r w:rsidR="00D322E9">
        <w:t>in year y.</w:t>
      </w:r>
    </w:p>
    <w:p w:rsidR="00941488" w:rsidRPr="0049589D" w:rsidRDefault="00941488" w:rsidP="00D24BBB"/>
    <w:p w:rsidR="00030FC6" w:rsidRPr="005B43B2" w:rsidRDefault="00030FC6" w:rsidP="00030FC6">
      <w:pPr>
        <w:rPr>
          <w:i/>
        </w:rPr>
      </w:pPr>
      <w:r w:rsidRPr="005B43B2">
        <w:rPr>
          <w:i/>
        </w:rPr>
        <w:t xml:space="preserve">For </w:t>
      </w:r>
      <w:r>
        <w:rPr>
          <w:i/>
        </w:rPr>
        <w:t>e</w:t>
      </w:r>
      <w:r w:rsidRPr="005B43B2">
        <w:rPr>
          <w:i/>
        </w:rPr>
        <w:t xml:space="preserve">nd </w:t>
      </w:r>
      <w:r>
        <w:rPr>
          <w:i/>
        </w:rPr>
        <w:t>u</w:t>
      </w:r>
      <w:r w:rsidRPr="005B43B2">
        <w:rPr>
          <w:i/>
        </w:rPr>
        <w:t>se shapes with hourly loads:</w:t>
      </w:r>
    </w:p>
    <w:p w:rsidR="003B5B82" w:rsidRDefault="00A814EE" w:rsidP="003B5B82">
      <w:pPr>
        <w:rPr>
          <w:i/>
        </w:rPr>
      </w:pPr>
      <w:r w:rsidRPr="00E10B2F">
        <w:rPr>
          <w:i/>
          <w:position w:val="-24"/>
        </w:rPr>
        <w:object w:dxaOrig="9360" w:dyaOrig="639">
          <v:shape id="_x0000_i1026" type="#_x0000_t75" style="width:468.75pt;height:31.5pt" o:ole="">
            <v:imagedata r:id="rId15" o:title=""/>
          </v:shape>
          <o:OLEObject Type="Embed" ProgID="Equation.3" ShapeID="_x0000_i1026" DrawAspect="Content" ObjectID="_1414389476" r:id="rId16"/>
        </w:object>
      </w:r>
    </w:p>
    <w:p w:rsidR="003B5B82" w:rsidRDefault="003B5B82" w:rsidP="003B5B82">
      <w:pPr>
        <w:rPr>
          <w:i/>
        </w:rPr>
      </w:pPr>
      <w:r>
        <w:rPr>
          <w:i/>
        </w:rPr>
        <w:t>Where</w:t>
      </w:r>
    </w:p>
    <w:p w:rsidR="003B5B82" w:rsidRDefault="003B5B82" w:rsidP="003B5B82">
      <w:pPr>
        <w:pStyle w:val="Equation2"/>
      </w:pPr>
      <w:r w:rsidRPr="005B43B2">
        <w:t>kWh_</w:t>
      </w:r>
      <w:r w:rsidR="00E47ED3">
        <w:t>_</w:t>
      </w:r>
      <w:proofErr w:type="spellStart"/>
      <w:r w:rsidR="00E47ED3">
        <w:t>wtd_</w:t>
      </w:r>
      <w:r w:rsidRPr="005B43B2">
        <w:t>A</w:t>
      </w:r>
      <w:r w:rsidR="00E47ED3" w:rsidRPr="00E47ED3">
        <w:rPr>
          <w:vertAlign w:val="subscript"/>
        </w:rPr>
        <w:t>M</w:t>
      </w:r>
      <w:proofErr w:type="spellEnd"/>
      <w:r w:rsidRPr="005B43B2">
        <w:t xml:space="preserve">  </w:t>
      </w:r>
      <w:r w:rsidRPr="005B43B2">
        <w:tab/>
        <w:t xml:space="preserve">= </w:t>
      </w:r>
      <w:r w:rsidRPr="005B43B2">
        <w:tab/>
      </w:r>
      <w:r w:rsidR="00E47ED3">
        <w:t>Weighted average a</w:t>
      </w:r>
      <w:r w:rsidRPr="005B43B2">
        <w:t>nnual kWh reduction for measure</w:t>
      </w:r>
      <w:r>
        <w:t xml:space="preserve"> M</w:t>
      </w:r>
    </w:p>
    <w:p w:rsidR="00E47ED3" w:rsidRDefault="00E47ED3" w:rsidP="003B5B82">
      <w:pPr>
        <w:pStyle w:val="Equation2"/>
      </w:pPr>
      <w:r>
        <w:tab/>
        <w:t xml:space="preserve">= </w:t>
      </w:r>
      <w:r>
        <w:tab/>
        <w:t>(</w:t>
      </w:r>
      <w:proofErr w:type="spellStart"/>
      <w:r>
        <w:t>kWh_</w:t>
      </w:r>
      <w:proofErr w:type="gramStart"/>
      <w:r>
        <w:t>A</w:t>
      </w:r>
      <w:r w:rsidRPr="00E47ED3">
        <w:rPr>
          <w:vertAlign w:val="subscript"/>
        </w:rPr>
        <w:t>M</w:t>
      </w:r>
      <w:proofErr w:type="spellEnd"/>
      <w:r>
        <w:t>[</w:t>
      </w:r>
      <w:proofErr w:type="gramEnd"/>
      <w:r>
        <w:t>1] * RUL</w:t>
      </w:r>
      <w:r w:rsidRPr="00E47ED3">
        <w:rPr>
          <w:vertAlign w:val="subscript"/>
        </w:rPr>
        <w:t>M</w:t>
      </w:r>
      <w:r>
        <w:t xml:space="preserve"> + </w:t>
      </w:r>
      <w:proofErr w:type="spellStart"/>
      <w:r>
        <w:t>kWh_A</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p>
    <w:p w:rsidR="00E47ED3" w:rsidRDefault="00E47ED3" w:rsidP="003B5B82">
      <w:pPr>
        <w:pStyle w:val="Equation2"/>
      </w:pPr>
      <w:proofErr w:type="spellStart"/>
      <w:r>
        <w:t>kWh_A</w:t>
      </w:r>
      <w:r w:rsidRPr="00E47ED3">
        <w:rPr>
          <w:vertAlign w:val="subscript"/>
        </w:rPr>
        <w:t>M</w:t>
      </w:r>
      <w:proofErr w:type="spellEnd"/>
      <w:r>
        <w:tab/>
        <w:t xml:space="preserve">= </w:t>
      </w:r>
      <w:r>
        <w:tab/>
        <w:t>Annual kWh savings relative to [1] first baseline or [2] second baseline</w:t>
      </w:r>
    </w:p>
    <w:p w:rsidR="00E47ED3" w:rsidRDefault="00E47ED3" w:rsidP="003B5B82">
      <w:pPr>
        <w:pStyle w:val="Equation2"/>
      </w:pPr>
      <w:r>
        <w:t>RUL</w:t>
      </w:r>
      <w:r>
        <w:tab/>
        <w:t>=</w:t>
      </w:r>
      <w:r>
        <w:tab/>
        <w:t>Remaining useful life of original in-place device replaced by measure M</w:t>
      </w:r>
    </w:p>
    <w:p w:rsidR="00E47ED3" w:rsidRDefault="00E47ED3" w:rsidP="003B5B82">
      <w:pPr>
        <w:pStyle w:val="Equation2"/>
      </w:pPr>
      <w:r>
        <w:t>EUL</w:t>
      </w:r>
      <w:r>
        <w:tab/>
        <w:t>=</w:t>
      </w:r>
      <w:r>
        <w:tab/>
        <w:t>Expected useful life of EE measure M</w:t>
      </w:r>
    </w:p>
    <w:p w:rsidR="003B5B82" w:rsidRDefault="003B5B82" w:rsidP="003B5B82">
      <w:pPr>
        <w:pStyle w:val="Equation2"/>
      </w:pPr>
      <w:proofErr w:type="spellStart"/>
      <w:r>
        <w:t>NTG</w:t>
      </w:r>
      <w:r w:rsidR="004A7E75">
        <w:t>_kW</w:t>
      </w:r>
      <w:r w:rsidRPr="005B43B2">
        <w:rPr>
          <w:vertAlign w:val="subscript"/>
        </w:rPr>
        <w:t>M</w:t>
      </w:r>
      <w:proofErr w:type="spellEnd"/>
      <w:r>
        <w:tab/>
        <w:t>=</w:t>
      </w:r>
      <w:r>
        <w:tab/>
        <w:t xml:space="preserve">Net –to-Gross ratio for </w:t>
      </w:r>
      <w:r w:rsidR="004A7E75">
        <w:t xml:space="preserve">kW for </w:t>
      </w:r>
      <w:r>
        <w:t>measure M</w:t>
      </w:r>
      <w:r w:rsidR="004A7E75">
        <w:t xml:space="preserve">, adjusted for market effects </w:t>
      </w:r>
    </w:p>
    <w:p w:rsidR="00A57301" w:rsidRDefault="00A57301" w:rsidP="003B5B82">
      <w:pPr>
        <w:pStyle w:val="Equation2"/>
      </w:pPr>
      <w:r>
        <w:t>IR</w:t>
      </w:r>
      <w:r>
        <w:tab/>
        <w:t xml:space="preserve">= </w:t>
      </w:r>
      <w:r>
        <w:tab/>
        <w:t>Installation Rate for measure M</w:t>
      </w:r>
    </w:p>
    <w:p w:rsidR="00A57301" w:rsidRDefault="00A57301" w:rsidP="003B5B82">
      <w:pPr>
        <w:pStyle w:val="Equation2"/>
      </w:pPr>
      <w:r>
        <w:t>GRR</w:t>
      </w:r>
      <w:r>
        <w:tab/>
        <w:t>=</w:t>
      </w:r>
      <w:r>
        <w:tab/>
        <w:t>Gross realization rate for measure M</w:t>
      </w:r>
    </w:p>
    <w:p w:rsidR="003B5B82" w:rsidRDefault="00EF5A35" w:rsidP="00EF5A35">
      <w:pPr>
        <w:pStyle w:val="Equation2"/>
      </w:pPr>
      <w:r>
        <w:t>m</w:t>
      </w:r>
      <w:r>
        <w:tab/>
        <w:t>=</w:t>
      </w:r>
      <w:r>
        <w:tab/>
        <w:t>months 7, 8 and 9</w:t>
      </w:r>
    </w:p>
    <w:p w:rsidR="003B5B82" w:rsidRDefault="003B5B82" w:rsidP="003B5B82">
      <w:pPr>
        <w:pStyle w:val="Equation2"/>
      </w:pPr>
      <w:proofErr w:type="spellStart"/>
      <w:r>
        <w:t>CP_kW_Factor</w:t>
      </w:r>
      <w:r w:rsidRPr="0040799D">
        <w:rPr>
          <w:vertAlign w:val="subscript"/>
        </w:rPr>
        <w:t>S</w:t>
      </w:r>
      <w:proofErr w:type="gramStart"/>
      <w:r w:rsidRPr="0040799D">
        <w:rPr>
          <w:vertAlign w:val="subscript"/>
        </w:rPr>
        <w:t>,m</w:t>
      </w:r>
      <w:proofErr w:type="spellEnd"/>
      <w:proofErr w:type="gramEnd"/>
      <w:r>
        <w:t xml:space="preserve">  =   Coincident peak factor for end use shape S (corresponding to measure M) and month m.  </w:t>
      </w:r>
    </w:p>
    <w:p w:rsidR="003B5B82" w:rsidRDefault="003B5B82" w:rsidP="003B5B82">
      <w:pPr>
        <w:rPr>
          <w:i/>
        </w:rPr>
      </w:pPr>
    </w:p>
    <w:p w:rsidR="003B5B82" w:rsidRDefault="003B5B82" w:rsidP="003B5B82">
      <w:pPr>
        <w:rPr>
          <w:i/>
        </w:rPr>
      </w:pPr>
    </w:p>
    <w:p w:rsidR="003B5B82" w:rsidRDefault="003B5B82" w:rsidP="003B5B82">
      <w:pPr>
        <w:ind w:left="2880" w:hanging="1440"/>
      </w:pPr>
      <w:proofErr w:type="spellStart"/>
      <w:r w:rsidRPr="005B43B2">
        <w:rPr>
          <w:i/>
        </w:rPr>
        <w:t>CP_</w:t>
      </w:r>
      <w:r>
        <w:rPr>
          <w:i/>
        </w:rPr>
        <w:t>kW_Factor</w:t>
      </w:r>
      <w:r w:rsidRPr="005B43B2">
        <w:rPr>
          <w:i/>
          <w:vertAlign w:val="subscript"/>
        </w:rPr>
        <w:t>S</w:t>
      </w:r>
      <w:proofErr w:type="gramStart"/>
      <w:r w:rsidRPr="005B43B2">
        <w:rPr>
          <w:i/>
          <w:vertAlign w:val="subscript"/>
        </w:rPr>
        <w:t>,m</w:t>
      </w:r>
      <w:proofErr w:type="spellEnd"/>
      <w:proofErr w:type="gramEnd"/>
      <w:r>
        <w:t xml:space="preserve">  </w:t>
      </w:r>
      <w:r w:rsidRPr="005B43B2">
        <w:t>=</w:t>
      </w:r>
      <w:r w:rsidR="00E10B2F">
        <w:t xml:space="preserve">  Average peak load fro</w:t>
      </w:r>
      <w:r>
        <w:t>m month m divided by total annual end use load.  The a</w:t>
      </w:r>
      <w:r w:rsidRPr="005B43B2">
        <w:t xml:space="preserve">verage </w:t>
      </w:r>
      <w:r>
        <w:t>peak</w:t>
      </w:r>
      <w:r w:rsidRPr="005B43B2">
        <w:t xml:space="preserve"> load for shape </w:t>
      </w:r>
      <w:r w:rsidRPr="005B43B2">
        <w:rPr>
          <w:i/>
        </w:rPr>
        <w:t>S</w:t>
      </w:r>
      <w:r w:rsidRPr="005B43B2">
        <w:t xml:space="preserve"> </w:t>
      </w:r>
      <w:r>
        <w:t>is the average end use load during the</w:t>
      </w:r>
      <w:r w:rsidRPr="005B43B2">
        <w:t xml:space="preserve"> five highest </w:t>
      </w:r>
      <w:r>
        <w:t>system</w:t>
      </w:r>
      <w:r w:rsidRPr="005B43B2">
        <w:t xml:space="preserve"> loads for the month </w:t>
      </w:r>
      <w:r>
        <w:t>adjusted to the chronology of the hourly end use load shapes</w:t>
      </w:r>
      <w:r w:rsidRPr="005B43B2">
        <w:t>.</w:t>
      </w:r>
      <w:r>
        <w:t xml:space="preserve"> </w:t>
      </w:r>
    </w:p>
    <w:p w:rsidR="003B5B82" w:rsidRDefault="003B5B82" w:rsidP="003B5B82">
      <w:pPr>
        <w:tabs>
          <w:tab w:val="left" w:pos="1800"/>
          <w:tab w:val="left" w:pos="2160"/>
        </w:tabs>
        <w:ind w:left="2160" w:hanging="2160"/>
      </w:pPr>
    </w:p>
    <w:p w:rsidR="003B5B82" w:rsidRPr="005B43B2" w:rsidRDefault="003B5B82" w:rsidP="003B5B82">
      <w:pPr>
        <w:tabs>
          <w:tab w:val="left" w:pos="1800"/>
          <w:tab w:val="left" w:pos="2160"/>
        </w:tabs>
        <w:ind w:left="5040" w:hanging="2160"/>
      </w:pPr>
      <w:r w:rsidRPr="00CA558D">
        <w:rPr>
          <w:position w:val="-40"/>
        </w:rPr>
        <w:object w:dxaOrig="4260" w:dyaOrig="1240">
          <v:shape id="_x0000_i1027" type="#_x0000_t75" style="width:213pt;height:62.25pt" o:ole="">
            <v:imagedata r:id="rId17" o:title=""/>
          </v:shape>
          <o:OLEObject Type="Embed" ProgID="Equation.3" ShapeID="_x0000_i1027" DrawAspect="Content" ObjectID="_1414389477" r:id="rId18"/>
        </w:object>
      </w:r>
    </w:p>
    <w:p w:rsidR="003B5B82" w:rsidRPr="005B43B2" w:rsidRDefault="003B5B82" w:rsidP="003B5B82">
      <w:pPr>
        <w:tabs>
          <w:tab w:val="left" w:pos="1800"/>
          <w:tab w:val="left" w:pos="2160"/>
        </w:tabs>
        <w:ind w:left="2160" w:hanging="2160"/>
        <w:rPr>
          <w:i/>
        </w:rPr>
      </w:pPr>
    </w:p>
    <w:p w:rsidR="003B5B82" w:rsidRDefault="003B5B82" w:rsidP="00030FC6">
      <w:pPr>
        <w:rPr>
          <w:i/>
        </w:rPr>
      </w:pPr>
      <w:r w:rsidRPr="00030FC6">
        <w:rPr>
          <w:i/>
        </w:rPr>
        <w:t xml:space="preserve">For end use shapes </w:t>
      </w:r>
      <w:r w:rsidR="00495D50">
        <w:rPr>
          <w:i/>
        </w:rPr>
        <w:t>that use</w:t>
      </w:r>
      <w:r w:rsidRPr="00030FC6">
        <w:rPr>
          <w:i/>
        </w:rPr>
        <w:t xml:space="preserve"> </w:t>
      </w:r>
      <w:r w:rsidR="000828A8">
        <w:rPr>
          <w:i/>
        </w:rPr>
        <w:t>TOU</w:t>
      </w:r>
      <w:r w:rsidRPr="00030FC6">
        <w:rPr>
          <w:i/>
        </w:rPr>
        <w:t>-factors:</w:t>
      </w:r>
    </w:p>
    <w:p w:rsidR="00030FC6" w:rsidRDefault="00A814EE" w:rsidP="00030FC6">
      <w:pPr>
        <w:rPr>
          <w:i/>
        </w:rPr>
      </w:pPr>
      <w:r w:rsidRPr="00030FC6">
        <w:rPr>
          <w:i/>
          <w:position w:val="-10"/>
        </w:rPr>
        <w:object w:dxaOrig="5640" w:dyaOrig="340">
          <v:shape id="_x0000_i1028" type="#_x0000_t75" style="width:282pt;height:17.25pt" o:ole="">
            <v:imagedata r:id="rId19" o:title=""/>
          </v:shape>
          <o:OLEObject Type="Embed" ProgID="Equation.3" ShapeID="_x0000_i1028" DrawAspect="Content" ObjectID="_1414389478" r:id="rId20"/>
        </w:object>
      </w:r>
      <w:r w:rsidR="00A57301">
        <w:rPr>
          <w:i/>
        </w:rPr>
        <w:t>*IR</w:t>
      </w:r>
      <w:r w:rsidR="00A57301" w:rsidRPr="00A57301">
        <w:rPr>
          <w:i/>
          <w:vertAlign w:val="subscript"/>
        </w:rPr>
        <w:t>M</w:t>
      </w:r>
      <w:r w:rsidR="00A57301">
        <w:rPr>
          <w:i/>
        </w:rPr>
        <w:t xml:space="preserve"> * GRR</w:t>
      </w:r>
      <w:r w:rsidR="00A57301" w:rsidRPr="00A57301">
        <w:rPr>
          <w:i/>
          <w:vertAlign w:val="subscript"/>
        </w:rPr>
        <w:t>M</w:t>
      </w:r>
    </w:p>
    <w:p w:rsidR="00030FC6" w:rsidRDefault="00030FC6" w:rsidP="00030FC6">
      <w:pPr>
        <w:rPr>
          <w:i/>
        </w:rPr>
      </w:pPr>
      <w:r>
        <w:rPr>
          <w:i/>
        </w:rPr>
        <w:t>Where</w:t>
      </w:r>
    </w:p>
    <w:p w:rsidR="007F2674" w:rsidRDefault="00030FC6" w:rsidP="007F2674">
      <w:pPr>
        <w:pStyle w:val="Equation2"/>
      </w:pPr>
      <w:proofErr w:type="spellStart"/>
      <w:r>
        <w:t>kW_</w:t>
      </w:r>
      <w:r w:rsidR="007F2674">
        <w:t>wtd_</w:t>
      </w:r>
      <w:r>
        <w:t>Smr</w:t>
      </w:r>
      <w:r w:rsidRPr="00030FC6">
        <w:rPr>
          <w:vertAlign w:val="subscript"/>
        </w:rPr>
        <w:t>M</w:t>
      </w:r>
      <w:proofErr w:type="spellEnd"/>
      <w:r>
        <w:tab/>
        <w:t>=</w:t>
      </w:r>
      <w:r>
        <w:tab/>
      </w:r>
      <w:proofErr w:type="gramStart"/>
      <w:r>
        <w:t>Summer</w:t>
      </w:r>
      <w:proofErr w:type="gramEnd"/>
      <w:r>
        <w:t xml:space="preserve"> peak kW reduction for measure M</w:t>
      </w:r>
      <w:r w:rsidR="000828A8">
        <w:t xml:space="preserve">.  For measures that have a kW demand </w:t>
      </w:r>
      <w:proofErr w:type="spellStart"/>
      <w:r w:rsidR="000828A8">
        <w:t>scaler</w:t>
      </w:r>
      <w:proofErr w:type="spellEnd"/>
      <w:r w:rsidR="000828A8">
        <w:t xml:space="preserve">, this value is a user input.  For measures that have a kWh demand </w:t>
      </w:r>
      <w:proofErr w:type="spellStart"/>
      <w:r w:rsidR="000828A8">
        <w:t>scaler</w:t>
      </w:r>
      <w:proofErr w:type="spellEnd"/>
      <w:r w:rsidR="000828A8">
        <w:t xml:space="preserve">, this value equals the </w:t>
      </w:r>
      <w:proofErr w:type="gramStart"/>
      <w:r w:rsidR="000828A8">
        <w:t>Summer</w:t>
      </w:r>
      <w:proofErr w:type="gramEnd"/>
      <w:r w:rsidR="000828A8">
        <w:t xml:space="preserve"> peak kW TOU factor times the annual kWh reduction for the measure.</w:t>
      </w:r>
      <w:r w:rsidR="007F2674">
        <w:t xml:space="preserve">  The </w:t>
      </w:r>
      <w:proofErr w:type="spellStart"/>
      <w:r w:rsidR="007F2674">
        <w:t>scaler</w:t>
      </w:r>
      <w:proofErr w:type="spellEnd"/>
      <w:r w:rsidR="007F2674">
        <w:t xml:space="preserve"> is weighted for dual baseline measures </w:t>
      </w:r>
    </w:p>
    <w:p w:rsidR="007F2674" w:rsidRDefault="007F2674" w:rsidP="007F2674">
      <w:pPr>
        <w:pStyle w:val="Equation2"/>
      </w:pPr>
      <w:r>
        <w:tab/>
      </w:r>
      <w:r>
        <w:tab/>
      </w:r>
      <w:r w:rsidR="00857C6E">
        <w:t>(</w:t>
      </w:r>
      <w:proofErr w:type="spellStart"/>
      <w:proofErr w:type="gramStart"/>
      <w:r w:rsidR="00857C6E">
        <w:t>DmdScaler</w:t>
      </w:r>
      <w:r w:rsidR="00857C6E" w:rsidRPr="00E47ED3">
        <w:rPr>
          <w:vertAlign w:val="subscript"/>
        </w:rPr>
        <w:t>M</w:t>
      </w:r>
      <w:proofErr w:type="spellEnd"/>
      <w:r w:rsidR="00857C6E">
        <w:t>[</w:t>
      </w:r>
      <w:proofErr w:type="gramEnd"/>
      <w:r w:rsidR="00857C6E">
        <w:t>1] * RUL</w:t>
      </w:r>
      <w:r w:rsidR="00857C6E" w:rsidRPr="00E47ED3">
        <w:rPr>
          <w:vertAlign w:val="subscript"/>
        </w:rPr>
        <w:t>M</w:t>
      </w:r>
      <w:r w:rsidR="00857C6E">
        <w:t xml:space="preserve"> + </w:t>
      </w:r>
      <w:proofErr w:type="spellStart"/>
      <w:r w:rsidR="00857C6E">
        <w:t>DmdScaler</w:t>
      </w:r>
      <w:r w:rsidR="00857C6E" w:rsidRPr="00E47ED3">
        <w:rPr>
          <w:vertAlign w:val="subscript"/>
        </w:rPr>
        <w:t>M</w:t>
      </w:r>
      <w:proofErr w:type="spellEnd"/>
      <w:r w:rsidR="00857C6E">
        <w:t>[2] * (EUL</w:t>
      </w:r>
      <w:r w:rsidR="00857C6E" w:rsidRPr="00E47ED3">
        <w:rPr>
          <w:vertAlign w:val="subscript"/>
        </w:rPr>
        <w:t>M</w:t>
      </w:r>
      <w:r w:rsidR="00857C6E">
        <w:t>-RUL</w:t>
      </w:r>
      <w:r w:rsidR="00857C6E" w:rsidRPr="00E47ED3">
        <w:rPr>
          <w:vertAlign w:val="subscript"/>
        </w:rPr>
        <w:t>M</w:t>
      </w:r>
      <w:r w:rsidR="00857C6E">
        <w:t>)) / EUL</w:t>
      </w:r>
      <w:r w:rsidR="00857C6E" w:rsidRPr="00E47ED3">
        <w:rPr>
          <w:vertAlign w:val="subscript"/>
        </w:rPr>
        <w:t>M</w:t>
      </w:r>
    </w:p>
    <w:p w:rsidR="007F2674" w:rsidRDefault="007F2674" w:rsidP="007F2674">
      <w:pPr>
        <w:pStyle w:val="Equation2"/>
        <w:ind w:left="0" w:firstLine="0"/>
      </w:pPr>
    </w:p>
    <w:p w:rsidR="00030FC6" w:rsidRDefault="00030FC6" w:rsidP="00030FC6">
      <w:pPr>
        <w:pStyle w:val="Equation2"/>
      </w:pPr>
      <w:r>
        <w:t>1</w:t>
      </w:r>
      <w:r>
        <w:tab/>
        <w:t>=</w:t>
      </w:r>
      <w:r>
        <w:tab/>
        <w:t xml:space="preserve">Coincidence factor (1 by </w:t>
      </w:r>
      <w:r w:rsidR="00495D50">
        <w:t>assumption</w:t>
      </w:r>
      <w:r>
        <w:t>)</w:t>
      </w:r>
    </w:p>
    <w:p w:rsidR="00030FC6" w:rsidRDefault="00030FC6" w:rsidP="00030FC6">
      <w:pPr>
        <w:pStyle w:val="Equation2"/>
      </w:pPr>
      <w:proofErr w:type="spellStart"/>
      <w:r>
        <w:t>NTG</w:t>
      </w:r>
      <w:r w:rsidR="004A7E75">
        <w:t>_kW</w:t>
      </w:r>
      <w:r w:rsidRPr="00030FC6">
        <w:rPr>
          <w:vertAlign w:val="subscript"/>
        </w:rPr>
        <w:t>M</w:t>
      </w:r>
      <w:proofErr w:type="spellEnd"/>
      <w:r>
        <w:tab/>
        <w:t>=</w:t>
      </w:r>
      <w:r>
        <w:tab/>
        <w:t xml:space="preserve">Net-to-Gross ratio </w:t>
      </w:r>
      <w:r w:rsidR="004A7E75">
        <w:t xml:space="preserve">for kW </w:t>
      </w:r>
      <w:r>
        <w:t>for measure M</w:t>
      </w:r>
      <w:r w:rsidR="004A7E75">
        <w:t>, adjusted for market effects</w:t>
      </w:r>
    </w:p>
    <w:p w:rsidR="00A57301" w:rsidRDefault="00A57301" w:rsidP="00A57301">
      <w:pPr>
        <w:pStyle w:val="Equation2"/>
      </w:pPr>
      <w:r>
        <w:t>IR</w:t>
      </w:r>
      <w:r>
        <w:tab/>
        <w:t xml:space="preserve">= </w:t>
      </w:r>
      <w:r>
        <w:tab/>
        <w:t>Installation Rate for measure M</w:t>
      </w:r>
    </w:p>
    <w:p w:rsidR="00A57301" w:rsidRDefault="00A57301" w:rsidP="00A57301">
      <w:pPr>
        <w:pStyle w:val="Equation2"/>
      </w:pPr>
      <w:r>
        <w:t>GRR</w:t>
      </w:r>
      <w:r>
        <w:tab/>
        <w:t>=</w:t>
      </w:r>
      <w:r>
        <w:tab/>
        <w:t>Gross realization rate for measure M</w:t>
      </w:r>
    </w:p>
    <w:p w:rsidR="009B6E2A" w:rsidRDefault="009B6E2A" w:rsidP="009B6E2A">
      <w:pPr>
        <w:pStyle w:val="Equation2"/>
        <w:ind w:left="0" w:firstLine="0"/>
      </w:pPr>
    </w:p>
    <w:p w:rsidR="00030FC6" w:rsidRDefault="00030FC6" w:rsidP="00030FC6">
      <w:pPr>
        <w:pStyle w:val="Equation2"/>
      </w:pPr>
    </w:p>
    <w:p w:rsidR="000828A8" w:rsidRPr="005B43B2" w:rsidRDefault="00E47ED3" w:rsidP="000828A8">
      <w:pPr>
        <w:pStyle w:val="Heading2"/>
      </w:pPr>
      <w:bookmarkStart w:id="16" w:name="_Toc328143414"/>
      <w:r>
        <w:t xml:space="preserve">Weighted Average </w:t>
      </w:r>
      <w:r w:rsidR="000828A8">
        <w:t xml:space="preserve">Net Dec-Feb </w:t>
      </w:r>
      <w:r w:rsidR="000828A8" w:rsidRPr="005B43B2">
        <w:t>Peak</w:t>
      </w:r>
      <w:r w:rsidR="000828A8">
        <w:t xml:space="preserve"> (</w:t>
      </w:r>
      <w:proofErr w:type="spellStart"/>
      <w:r w:rsidR="000828A8">
        <w:t>CP_kW_N</w:t>
      </w:r>
      <w:r w:rsidR="00820AA9">
        <w:t>_</w:t>
      </w:r>
      <w:proofErr w:type="gramStart"/>
      <w:r w:rsidR="00820AA9">
        <w:t>TOT</w:t>
      </w:r>
      <w:proofErr w:type="spellEnd"/>
      <w:r w:rsidR="000828A8">
        <w:t>[</w:t>
      </w:r>
      <w:proofErr w:type="spellStart"/>
      <w:proofErr w:type="gramEnd"/>
      <w:r w:rsidR="000828A8">
        <w:t>Wtr</w:t>
      </w:r>
      <w:proofErr w:type="spellEnd"/>
      <w:r w:rsidR="000828A8">
        <w:t>])</w:t>
      </w:r>
      <w:bookmarkEnd w:id="16"/>
    </w:p>
    <w:p w:rsidR="000828A8" w:rsidRDefault="000828A8" w:rsidP="000828A8">
      <w:smartTag w:uri="urn:schemas-microsoft-com:office:smarttags" w:element="place">
        <w:smartTag w:uri="urn:schemas-microsoft-com:office:smarttags" w:element="PlaceName">
          <w:r>
            <w:t>Net</w:t>
          </w:r>
        </w:smartTag>
        <w:r>
          <w:t xml:space="preserve"> </w:t>
        </w:r>
        <w:smartTag w:uri="urn:schemas-microsoft-com:office:smarttags" w:element="PlaceName">
          <w:r>
            <w:t>Dec-Feb</w:t>
          </w:r>
        </w:smartTag>
        <w:r>
          <w:t xml:space="preserve"> </w:t>
        </w:r>
        <w:smartTag w:uri="urn:schemas-microsoft-com:office:smarttags" w:element="PlaceType">
          <w:r>
            <w:t>Peak</w:t>
          </w:r>
        </w:smartTag>
      </w:smartTag>
      <w:r>
        <w:t xml:space="preserve"> is an average monthly coincident peak value.  It is calculated the same as the </w:t>
      </w:r>
      <w:smartTag w:uri="urn:schemas-microsoft-com:office:smarttags" w:element="place">
        <w:smartTag w:uri="urn:schemas-microsoft-com:office:smarttags" w:element="PlaceName">
          <w:r>
            <w:t>Net</w:t>
          </w:r>
        </w:smartTag>
        <w:r>
          <w:t xml:space="preserve"> </w:t>
        </w:r>
        <w:smartTag w:uri="urn:schemas-microsoft-com:office:smarttags" w:element="PlaceName">
          <w:r>
            <w:t>July-Sept</w:t>
          </w:r>
        </w:smartTag>
        <w:r>
          <w:t xml:space="preserve"> </w:t>
        </w:r>
        <w:smartTag w:uri="urn:schemas-microsoft-com:office:smarttags" w:element="PlaceType">
          <w:r>
            <w:t>Peak</w:t>
          </w:r>
        </w:smartTag>
      </w:smartTag>
      <w:r>
        <w:t>, except that it used December, January, and February peaks, rather than July – September.</w:t>
      </w:r>
    </w:p>
    <w:p w:rsidR="00820AA9" w:rsidRDefault="00820AA9" w:rsidP="000828A8"/>
    <w:p w:rsidR="00820AA9" w:rsidRDefault="00820AA9" w:rsidP="00820AA9">
      <w:pPr>
        <w:rPr>
          <w:i/>
        </w:rPr>
      </w:pPr>
    </w:p>
    <w:p w:rsidR="007F5D74" w:rsidRDefault="007F5D74" w:rsidP="00820AA9">
      <w:pPr>
        <w:rPr>
          <w:i/>
        </w:rPr>
      </w:pPr>
      <w:r w:rsidRPr="00941488">
        <w:rPr>
          <w:i/>
          <w:position w:val="-16"/>
        </w:rPr>
        <w:object w:dxaOrig="6480" w:dyaOrig="460">
          <v:shape id="_x0000_i1029" type="#_x0000_t75" style="width:324pt;height:23.25pt" o:ole="">
            <v:imagedata r:id="rId21" o:title=""/>
          </v:shape>
          <o:OLEObject Type="Embed" ProgID="Equation.3" ShapeID="_x0000_i1029" DrawAspect="Content" ObjectID="_1414389479" r:id="rId22"/>
        </w:object>
      </w:r>
    </w:p>
    <w:p w:rsidR="00820AA9" w:rsidRDefault="00820AA9" w:rsidP="00820AA9">
      <w:r>
        <w:t>Where</w:t>
      </w:r>
    </w:p>
    <w:p w:rsidR="00820AA9" w:rsidRDefault="00820AA9" w:rsidP="00820AA9">
      <w:pPr>
        <w:ind w:left="2880"/>
      </w:pPr>
      <w:r>
        <w:t>IN_C</w:t>
      </w:r>
      <w:r w:rsidRPr="0062709B">
        <w:rPr>
          <w:vertAlign w:val="subscript"/>
        </w:rPr>
        <w:t>M</w:t>
      </w:r>
      <w:proofErr w:type="gramStart"/>
      <w:r w:rsidRPr="0062709B">
        <w:rPr>
          <w:vertAlign w:val="subscript"/>
        </w:rPr>
        <w:t>,Q</w:t>
      </w:r>
      <w:proofErr w:type="gramEnd"/>
      <w:r>
        <w:tab/>
        <w:t>=</w:t>
      </w:r>
      <w:r w:rsidRPr="00941D3C">
        <w:tab/>
        <w:t xml:space="preserve"># of cumulative </w:t>
      </w:r>
      <w:r>
        <w:t>units of measure M</w:t>
      </w:r>
      <w:r w:rsidRPr="00941D3C">
        <w:t xml:space="preserve"> installed </w:t>
      </w:r>
      <w:r w:rsidR="007F5D74">
        <w:t>in year y</w:t>
      </w:r>
    </w:p>
    <w:p w:rsidR="000828A8" w:rsidRPr="0049589D" w:rsidRDefault="000828A8" w:rsidP="000828A8"/>
    <w:p w:rsidR="000828A8" w:rsidRPr="005B43B2" w:rsidRDefault="000828A8" w:rsidP="000828A8">
      <w:pPr>
        <w:rPr>
          <w:i/>
        </w:rPr>
      </w:pPr>
      <w:r w:rsidRPr="005B43B2">
        <w:rPr>
          <w:i/>
        </w:rPr>
        <w:t xml:space="preserve">For </w:t>
      </w:r>
      <w:r>
        <w:rPr>
          <w:i/>
        </w:rPr>
        <w:t>e</w:t>
      </w:r>
      <w:r w:rsidRPr="005B43B2">
        <w:rPr>
          <w:i/>
        </w:rPr>
        <w:t xml:space="preserve">nd </w:t>
      </w:r>
      <w:r>
        <w:rPr>
          <w:i/>
        </w:rPr>
        <w:t>u</w:t>
      </w:r>
      <w:r w:rsidRPr="005B43B2">
        <w:rPr>
          <w:i/>
        </w:rPr>
        <w:t>se shapes with hourly loads:</w:t>
      </w:r>
    </w:p>
    <w:p w:rsidR="000828A8" w:rsidRDefault="00A814EE" w:rsidP="000828A8">
      <w:pPr>
        <w:rPr>
          <w:i/>
        </w:rPr>
      </w:pPr>
      <w:r w:rsidRPr="00E10B2F">
        <w:rPr>
          <w:i/>
          <w:position w:val="-24"/>
        </w:rPr>
        <w:object w:dxaOrig="9120" w:dyaOrig="639">
          <v:shape id="_x0000_i1030" type="#_x0000_t75" style="width:455.25pt;height:31.5pt" o:ole="">
            <v:imagedata r:id="rId23" o:title=""/>
          </v:shape>
          <o:OLEObject Type="Embed" ProgID="Equation.3" ShapeID="_x0000_i1030" DrawAspect="Content" ObjectID="_1414389480" r:id="rId24"/>
        </w:object>
      </w:r>
    </w:p>
    <w:p w:rsidR="000828A8" w:rsidRDefault="000828A8" w:rsidP="000828A8">
      <w:pPr>
        <w:rPr>
          <w:i/>
        </w:rPr>
      </w:pPr>
      <w:r>
        <w:rPr>
          <w:i/>
        </w:rPr>
        <w:t>Where</w:t>
      </w:r>
    </w:p>
    <w:p w:rsidR="0054126B" w:rsidRDefault="0054126B" w:rsidP="0054126B">
      <w:pPr>
        <w:pStyle w:val="Equation2"/>
      </w:pPr>
      <w:r w:rsidRPr="005B43B2">
        <w:t>kWh_</w:t>
      </w:r>
      <w:r>
        <w:t>_</w:t>
      </w:r>
      <w:proofErr w:type="spellStart"/>
      <w:r>
        <w:t>wtd_</w:t>
      </w:r>
      <w:r w:rsidRPr="005B43B2">
        <w:t>A</w:t>
      </w:r>
      <w:r w:rsidRPr="00E47ED3">
        <w:rPr>
          <w:vertAlign w:val="subscript"/>
        </w:rPr>
        <w:t>M</w:t>
      </w:r>
      <w:proofErr w:type="spellEnd"/>
      <w:r w:rsidRPr="005B43B2">
        <w:t xml:space="preserve">  </w:t>
      </w:r>
      <w:r w:rsidRPr="005B43B2">
        <w:tab/>
        <w:t xml:space="preserve">= </w:t>
      </w:r>
      <w:r w:rsidRPr="005B43B2">
        <w:tab/>
      </w:r>
      <w:r>
        <w:t>Weighted average a</w:t>
      </w:r>
      <w:r w:rsidRPr="005B43B2">
        <w:t>nnual kWh reduction for measure</w:t>
      </w:r>
      <w:r>
        <w:t xml:space="preserve"> M</w:t>
      </w:r>
    </w:p>
    <w:p w:rsidR="0054126B" w:rsidRPr="00F3285B" w:rsidRDefault="0054126B" w:rsidP="0054126B">
      <w:pPr>
        <w:pStyle w:val="Equation2"/>
      </w:pPr>
      <w:r>
        <w:tab/>
        <w:t xml:space="preserve">= </w:t>
      </w:r>
      <w:r>
        <w:tab/>
        <w:t>(</w:t>
      </w:r>
      <w:proofErr w:type="spellStart"/>
      <w:r>
        <w:t>kWh_</w:t>
      </w:r>
      <w:proofErr w:type="gramStart"/>
      <w:r>
        <w:t>A</w:t>
      </w:r>
      <w:r w:rsidRPr="00E47ED3">
        <w:rPr>
          <w:vertAlign w:val="subscript"/>
        </w:rPr>
        <w:t>M</w:t>
      </w:r>
      <w:proofErr w:type="spellEnd"/>
      <w:r>
        <w:t>[</w:t>
      </w:r>
      <w:proofErr w:type="gramEnd"/>
      <w:r>
        <w:t>1] * RUL</w:t>
      </w:r>
      <w:r w:rsidRPr="00E47ED3">
        <w:rPr>
          <w:vertAlign w:val="subscript"/>
        </w:rPr>
        <w:t>M</w:t>
      </w:r>
      <w:r>
        <w:t xml:space="preserve"> + </w:t>
      </w:r>
      <w:proofErr w:type="spellStart"/>
      <w:r>
        <w:t>kWh_A</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r w:rsidR="00F3285B">
        <w:t>, where [1] is for savings up through the RUL and [2] is for savings from the RUL through the EUL.</w:t>
      </w:r>
    </w:p>
    <w:p w:rsidR="000828A8" w:rsidRDefault="000828A8" w:rsidP="000828A8">
      <w:pPr>
        <w:pStyle w:val="Equation2"/>
      </w:pPr>
      <w:proofErr w:type="spellStart"/>
      <w:r>
        <w:t>NTG</w:t>
      </w:r>
      <w:r w:rsidR="00A814EE">
        <w:t>_kW</w:t>
      </w:r>
      <w:r w:rsidRPr="005B43B2">
        <w:rPr>
          <w:vertAlign w:val="subscript"/>
        </w:rPr>
        <w:t>M</w:t>
      </w:r>
      <w:proofErr w:type="spellEnd"/>
      <w:r>
        <w:tab/>
        <w:t>=</w:t>
      </w:r>
      <w:r>
        <w:tab/>
        <w:t xml:space="preserve">Net –to-Gross ratio </w:t>
      </w:r>
      <w:r w:rsidR="00A814EE">
        <w:t xml:space="preserve">for kW </w:t>
      </w:r>
      <w:r>
        <w:t>for measure M</w:t>
      </w:r>
      <w:r w:rsidR="004A7E75">
        <w:t>, adjusted for market effects</w:t>
      </w:r>
    </w:p>
    <w:p w:rsidR="00A57301" w:rsidRDefault="00A57301" w:rsidP="00A57301">
      <w:pPr>
        <w:pStyle w:val="Equation2"/>
      </w:pPr>
      <w:r>
        <w:t>IR</w:t>
      </w:r>
      <w:r>
        <w:tab/>
        <w:t xml:space="preserve">= </w:t>
      </w:r>
      <w:r>
        <w:tab/>
        <w:t>Installation Rate for measure M</w:t>
      </w:r>
    </w:p>
    <w:p w:rsidR="00A57301" w:rsidRDefault="00A57301" w:rsidP="00A57301">
      <w:pPr>
        <w:pStyle w:val="Equation2"/>
      </w:pPr>
      <w:r>
        <w:t>GRR</w:t>
      </w:r>
      <w:r>
        <w:tab/>
        <w:t>=</w:t>
      </w:r>
      <w:r>
        <w:tab/>
        <w:t>Gross realization rate for measure M</w:t>
      </w:r>
    </w:p>
    <w:p w:rsidR="000828A8" w:rsidRDefault="000828A8" w:rsidP="000828A8">
      <w:pPr>
        <w:pStyle w:val="Equation2"/>
      </w:pPr>
      <w:r>
        <w:t>m</w:t>
      </w:r>
      <w:r>
        <w:tab/>
        <w:t>=</w:t>
      </w:r>
      <w:r>
        <w:tab/>
        <w:t>months 12, 1, and 2</w:t>
      </w:r>
    </w:p>
    <w:p w:rsidR="000828A8" w:rsidRDefault="000828A8" w:rsidP="000828A8">
      <w:pPr>
        <w:pStyle w:val="Equation2"/>
      </w:pPr>
      <w:proofErr w:type="spellStart"/>
      <w:r>
        <w:t>CP_kW_Factor</w:t>
      </w:r>
      <w:r w:rsidRPr="0040799D">
        <w:rPr>
          <w:vertAlign w:val="subscript"/>
        </w:rPr>
        <w:t>S</w:t>
      </w:r>
      <w:proofErr w:type="gramStart"/>
      <w:r w:rsidRPr="0040799D">
        <w:rPr>
          <w:vertAlign w:val="subscript"/>
        </w:rPr>
        <w:t>,m</w:t>
      </w:r>
      <w:proofErr w:type="spellEnd"/>
      <w:proofErr w:type="gramEnd"/>
      <w:r>
        <w:t xml:space="preserve">  =   Coincident peak factor for end use shape S (corresponding to measure M) and month m.  </w:t>
      </w:r>
    </w:p>
    <w:p w:rsidR="000828A8" w:rsidRPr="005B43B2" w:rsidRDefault="000828A8" w:rsidP="000828A8">
      <w:pPr>
        <w:tabs>
          <w:tab w:val="left" w:pos="1800"/>
          <w:tab w:val="left" w:pos="2160"/>
        </w:tabs>
      </w:pPr>
    </w:p>
    <w:p w:rsidR="000828A8" w:rsidRPr="005B43B2" w:rsidRDefault="000828A8" w:rsidP="000828A8">
      <w:pPr>
        <w:tabs>
          <w:tab w:val="left" w:pos="1800"/>
          <w:tab w:val="left" w:pos="2160"/>
        </w:tabs>
        <w:ind w:left="2160" w:hanging="2160"/>
        <w:rPr>
          <w:i/>
        </w:rPr>
      </w:pPr>
    </w:p>
    <w:p w:rsidR="000828A8" w:rsidRDefault="000828A8" w:rsidP="000828A8">
      <w:pPr>
        <w:rPr>
          <w:i/>
        </w:rPr>
      </w:pPr>
      <w:r w:rsidRPr="00030FC6">
        <w:rPr>
          <w:i/>
        </w:rPr>
        <w:t xml:space="preserve">For end use shapes </w:t>
      </w:r>
      <w:r>
        <w:rPr>
          <w:i/>
        </w:rPr>
        <w:t>that use</w:t>
      </w:r>
      <w:r w:rsidRPr="00030FC6">
        <w:rPr>
          <w:i/>
        </w:rPr>
        <w:t xml:space="preserve"> H-factors:</w:t>
      </w:r>
    </w:p>
    <w:p w:rsidR="000828A8" w:rsidRDefault="00A814EE" w:rsidP="000828A8">
      <w:pPr>
        <w:rPr>
          <w:i/>
        </w:rPr>
      </w:pPr>
      <w:r w:rsidRPr="00030FC6">
        <w:rPr>
          <w:i/>
          <w:position w:val="-10"/>
        </w:rPr>
        <w:object w:dxaOrig="4940" w:dyaOrig="340">
          <v:shape id="_x0000_i1031" type="#_x0000_t75" style="width:246.75pt;height:17.25pt" o:ole="">
            <v:imagedata r:id="rId25" o:title=""/>
          </v:shape>
          <o:OLEObject Type="Embed" ProgID="Equation.3" ShapeID="_x0000_i1031" DrawAspect="Content" ObjectID="_1414389481" r:id="rId26"/>
        </w:object>
      </w:r>
      <w:r w:rsidR="00A57301">
        <w:rPr>
          <w:i/>
        </w:rPr>
        <w:t xml:space="preserve">* </w:t>
      </w:r>
      <w:r w:rsidR="00A57301" w:rsidRPr="00C63DB5">
        <w:rPr>
          <w:i/>
          <w:sz w:val="24"/>
        </w:rPr>
        <w:t>IR</w:t>
      </w:r>
      <w:r w:rsidR="00A57301" w:rsidRPr="00A57301">
        <w:rPr>
          <w:i/>
          <w:vertAlign w:val="subscript"/>
        </w:rPr>
        <w:t>M</w:t>
      </w:r>
      <w:r w:rsidR="00A57301">
        <w:rPr>
          <w:i/>
        </w:rPr>
        <w:t xml:space="preserve"> * </w:t>
      </w:r>
      <w:r w:rsidR="00A57301" w:rsidRPr="00C63DB5">
        <w:rPr>
          <w:i/>
          <w:sz w:val="24"/>
        </w:rPr>
        <w:t>GRR</w:t>
      </w:r>
      <w:r w:rsidR="00A57301" w:rsidRPr="00A57301">
        <w:rPr>
          <w:i/>
          <w:vertAlign w:val="subscript"/>
        </w:rPr>
        <w:t>M</w:t>
      </w:r>
    </w:p>
    <w:p w:rsidR="000828A8" w:rsidRDefault="000828A8" w:rsidP="000828A8">
      <w:pPr>
        <w:rPr>
          <w:i/>
        </w:rPr>
      </w:pPr>
      <w:r>
        <w:rPr>
          <w:i/>
        </w:rPr>
        <w:t>Where</w:t>
      </w:r>
    </w:p>
    <w:p w:rsidR="00857C6E" w:rsidRDefault="000828A8" w:rsidP="00857C6E">
      <w:pPr>
        <w:pStyle w:val="Equation2"/>
      </w:pPr>
      <w:proofErr w:type="spellStart"/>
      <w:r>
        <w:t>kW_</w:t>
      </w:r>
      <w:r w:rsidR="00857C6E">
        <w:t>wtd_</w:t>
      </w:r>
      <w:r>
        <w:t>Wtr</w:t>
      </w:r>
      <w:r w:rsidRPr="00030FC6">
        <w:rPr>
          <w:vertAlign w:val="subscript"/>
        </w:rPr>
        <w:t>M</w:t>
      </w:r>
      <w:proofErr w:type="spellEnd"/>
      <w:r>
        <w:tab/>
        <w:t>=</w:t>
      </w:r>
      <w:r>
        <w:tab/>
      </w:r>
      <w:proofErr w:type="gramStart"/>
      <w:r>
        <w:t>Winter</w:t>
      </w:r>
      <w:proofErr w:type="gramEnd"/>
      <w:r>
        <w:t xml:space="preserve"> peak kW reduction for measure M.  </w:t>
      </w:r>
      <w:r w:rsidR="00857C6E">
        <w:t xml:space="preserve">For measures that have a kW demand </w:t>
      </w:r>
      <w:proofErr w:type="spellStart"/>
      <w:r w:rsidR="00857C6E">
        <w:t>scaler</w:t>
      </w:r>
      <w:proofErr w:type="spellEnd"/>
      <w:r w:rsidR="00857C6E">
        <w:t xml:space="preserve">, this value is a user input.  For measures that have a kWh demand </w:t>
      </w:r>
      <w:proofErr w:type="spellStart"/>
      <w:r w:rsidR="00857C6E">
        <w:t>scaler</w:t>
      </w:r>
      <w:proofErr w:type="spellEnd"/>
      <w:r w:rsidR="00857C6E">
        <w:t xml:space="preserve">, this value equals the peak kW TOU factor times the annual kWh reduction for the measure.  The </w:t>
      </w:r>
      <w:proofErr w:type="spellStart"/>
      <w:r w:rsidR="00857C6E">
        <w:t>scaler</w:t>
      </w:r>
      <w:proofErr w:type="spellEnd"/>
      <w:r w:rsidR="00857C6E">
        <w:t xml:space="preserve"> is weighted for dual baseline measures </w:t>
      </w:r>
    </w:p>
    <w:p w:rsidR="00857C6E" w:rsidRDefault="00857C6E" w:rsidP="00857C6E">
      <w:pPr>
        <w:pStyle w:val="Equation2"/>
      </w:pPr>
      <w:r>
        <w:tab/>
      </w:r>
      <w:r>
        <w:tab/>
        <w:t>(</w:t>
      </w:r>
      <w:proofErr w:type="spellStart"/>
      <w:proofErr w:type="gramStart"/>
      <w:r>
        <w:t>DmdScaler</w:t>
      </w:r>
      <w:r w:rsidRPr="00E47ED3">
        <w:rPr>
          <w:vertAlign w:val="subscript"/>
        </w:rPr>
        <w:t>M</w:t>
      </w:r>
      <w:proofErr w:type="spellEnd"/>
      <w:r>
        <w:t>[</w:t>
      </w:r>
      <w:proofErr w:type="gramEnd"/>
      <w:r>
        <w:t>1] * RUL</w:t>
      </w:r>
      <w:r w:rsidRPr="00E47ED3">
        <w:rPr>
          <w:vertAlign w:val="subscript"/>
        </w:rPr>
        <w:t>M</w:t>
      </w:r>
      <w:r>
        <w:t xml:space="preserve"> + </w:t>
      </w:r>
      <w:proofErr w:type="spellStart"/>
      <w:r>
        <w:t>DmdScaler</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p>
    <w:p w:rsidR="000828A8" w:rsidRDefault="000828A8" w:rsidP="000828A8">
      <w:pPr>
        <w:pStyle w:val="Equation2"/>
      </w:pPr>
    </w:p>
    <w:p w:rsidR="000828A8" w:rsidRDefault="000828A8" w:rsidP="000828A8">
      <w:pPr>
        <w:pStyle w:val="Equation2"/>
      </w:pPr>
      <w:r>
        <w:t>1</w:t>
      </w:r>
      <w:r>
        <w:tab/>
        <w:t>=</w:t>
      </w:r>
      <w:r>
        <w:tab/>
        <w:t>Coincidence factor (1 by assumption)</w:t>
      </w:r>
    </w:p>
    <w:p w:rsidR="000828A8" w:rsidRDefault="000828A8" w:rsidP="000828A8">
      <w:pPr>
        <w:pStyle w:val="Equation2"/>
      </w:pPr>
      <w:proofErr w:type="spellStart"/>
      <w:r>
        <w:t>NTG</w:t>
      </w:r>
      <w:r w:rsidR="00A814EE">
        <w:t>_kW</w:t>
      </w:r>
      <w:r w:rsidRPr="00030FC6">
        <w:rPr>
          <w:vertAlign w:val="subscript"/>
        </w:rPr>
        <w:t>M</w:t>
      </w:r>
      <w:proofErr w:type="spellEnd"/>
      <w:r>
        <w:tab/>
        <w:t>=</w:t>
      </w:r>
      <w:r>
        <w:tab/>
        <w:t>Net-to-Gross ratio for measure M</w:t>
      </w:r>
      <w:r w:rsidR="004A7E75">
        <w:t>, adjusted for market effects</w:t>
      </w:r>
    </w:p>
    <w:p w:rsidR="00A57301" w:rsidRDefault="00A57301" w:rsidP="00A57301">
      <w:pPr>
        <w:pStyle w:val="Equation2"/>
      </w:pPr>
      <w:r>
        <w:t>IR</w:t>
      </w:r>
      <w:r>
        <w:tab/>
        <w:t xml:space="preserve">= </w:t>
      </w:r>
      <w:r>
        <w:tab/>
        <w:t>Installation Rate for measure M</w:t>
      </w:r>
    </w:p>
    <w:p w:rsidR="00A57301" w:rsidRDefault="00A57301" w:rsidP="00A57301">
      <w:pPr>
        <w:pStyle w:val="Equation2"/>
      </w:pPr>
      <w:r>
        <w:t>GRR</w:t>
      </w:r>
      <w:r>
        <w:tab/>
        <w:t>=</w:t>
      </w:r>
      <w:r>
        <w:tab/>
        <w:t>Gross realization rate for measure M</w:t>
      </w:r>
    </w:p>
    <w:p w:rsidR="00676F7E" w:rsidRPr="00030FC6" w:rsidRDefault="00676F7E" w:rsidP="000828A8">
      <w:pPr>
        <w:pStyle w:val="Equation2"/>
      </w:pPr>
    </w:p>
    <w:p w:rsidR="005B43B2" w:rsidRDefault="00E47ED3" w:rsidP="004D756F">
      <w:pPr>
        <w:pStyle w:val="Heading2"/>
      </w:pPr>
      <w:bookmarkStart w:id="17" w:name="_Toc328143415"/>
      <w:r>
        <w:t xml:space="preserve">Weighted Average </w:t>
      </w:r>
      <w:proofErr w:type="spellStart"/>
      <w:r w:rsidR="005B43B2" w:rsidRPr="005B43B2">
        <w:t>Noncoincident</w:t>
      </w:r>
      <w:proofErr w:type="spellEnd"/>
      <w:r w:rsidR="005B43B2" w:rsidRPr="005B43B2">
        <w:t xml:space="preserve"> Peak</w:t>
      </w:r>
      <w:r w:rsidR="00523062">
        <w:t xml:space="preserve"> (Net NCP)</w:t>
      </w:r>
      <w:bookmarkEnd w:id="17"/>
    </w:p>
    <w:p w:rsidR="00E91DB7" w:rsidRPr="00635A94" w:rsidRDefault="00E91DB7" w:rsidP="00E91DB7">
      <w:pPr>
        <w:rPr>
          <w:i/>
        </w:rPr>
      </w:pPr>
      <w:r w:rsidRPr="00635A94">
        <w:rPr>
          <w:i/>
        </w:rPr>
        <w:t>For End Use shapes with hourly loads:</w:t>
      </w:r>
    </w:p>
    <w:p w:rsidR="00E91DB7" w:rsidRDefault="00E91DB7" w:rsidP="00E91DB7">
      <w:pPr>
        <w:ind w:left="720"/>
        <w:rPr>
          <w:i/>
        </w:rPr>
      </w:pPr>
      <w:proofErr w:type="spellStart"/>
      <w:r w:rsidRPr="00635A94">
        <w:rPr>
          <w:i/>
        </w:rPr>
        <w:t>N</w:t>
      </w:r>
      <w:r>
        <w:rPr>
          <w:i/>
        </w:rPr>
        <w:t>C</w:t>
      </w:r>
      <w:r w:rsidRPr="00635A94">
        <w:rPr>
          <w:i/>
        </w:rPr>
        <w:t>P_F</w:t>
      </w:r>
      <w:r w:rsidRPr="00635A94">
        <w:rPr>
          <w:i/>
          <w:vertAlign w:val="subscript"/>
        </w:rPr>
        <w:t>M.m</w:t>
      </w:r>
      <w:proofErr w:type="spellEnd"/>
      <w:r>
        <w:rPr>
          <w:i/>
          <w:vertAlign w:val="subscript"/>
        </w:rPr>
        <w:t xml:space="preserve"> </w:t>
      </w:r>
      <w:r w:rsidRPr="00381E58">
        <w:rPr>
          <w:i/>
        </w:rPr>
        <w:t xml:space="preserve">= </w:t>
      </w:r>
      <w:r>
        <w:rPr>
          <w:i/>
        </w:rPr>
        <w:t>Max normalized end use hourly load in month m</w:t>
      </w:r>
    </w:p>
    <w:p w:rsidR="00E91DB7" w:rsidRDefault="00E91DB7" w:rsidP="00E91DB7">
      <w:pPr>
        <w:ind w:left="720"/>
        <w:rPr>
          <w:i/>
        </w:rPr>
      </w:pPr>
      <w:r>
        <w:rPr>
          <w:i/>
        </w:rPr>
        <w:t>Normalized end use hourly loads sum to 1.0 over the 8760 observations.</w:t>
      </w:r>
    </w:p>
    <w:p w:rsidR="00E91DB7" w:rsidRPr="00E91DB7" w:rsidRDefault="00E91DB7" w:rsidP="00E91DB7">
      <w:pPr>
        <w:ind w:left="720"/>
      </w:pPr>
    </w:p>
    <w:p w:rsidR="005B43B2" w:rsidRPr="00A814EE" w:rsidRDefault="005B43B2" w:rsidP="00A57301">
      <w:pPr>
        <w:ind w:left="720" w:hanging="630"/>
        <w:rPr>
          <w:sz w:val="20"/>
        </w:rPr>
      </w:pPr>
      <w:r w:rsidRPr="00A814EE">
        <w:rPr>
          <w:i/>
          <w:sz w:val="20"/>
        </w:rPr>
        <w:t xml:space="preserve">Net </w:t>
      </w:r>
      <w:proofErr w:type="gramStart"/>
      <w:r w:rsidRPr="00A814EE">
        <w:rPr>
          <w:i/>
          <w:sz w:val="20"/>
        </w:rPr>
        <w:t>N</w:t>
      </w:r>
      <w:r w:rsidR="001D1977" w:rsidRPr="00A814EE">
        <w:rPr>
          <w:i/>
          <w:sz w:val="20"/>
        </w:rPr>
        <w:t>C</w:t>
      </w:r>
      <w:r w:rsidRPr="00A814EE">
        <w:rPr>
          <w:i/>
          <w:sz w:val="20"/>
        </w:rPr>
        <w:t>P</w:t>
      </w:r>
      <w:r w:rsidR="001D1977" w:rsidRPr="00A814EE">
        <w:rPr>
          <w:i/>
          <w:sz w:val="20"/>
        </w:rPr>
        <w:t xml:space="preserve"> </w:t>
      </w:r>
      <w:r w:rsidR="00635A94" w:rsidRPr="00A814EE">
        <w:rPr>
          <w:sz w:val="20"/>
        </w:rPr>
        <w:t xml:space="preserve"> =</w:t>
      </w:r>
      <w:proofErr w:type="gramEnd"/>
      <w:r w:rsidR="00635A94" w:rsidRPr="00A814EE">
        <w:rPr>
          <w:sz w:val="20"/>
        </w:rPr>
        <w:t xml:space="preserve"> </w:t>
      </w:r>
      <w:r w:rsidR="0062709B" w:rsidRPr="00A814EE">
        <w:rPr>
          <w:sz w:val="20"/>
        </w:rPr>
        <w:sym w:font="Symbol" w:char="F053"/>
      </w:r>
      <w:r w:rsidRPr="00A814EE">
        <w:rPr>
          <w:sz w:val="20"/>
          <w:vertAlign w:val="subscript"/>
        </w:rPr>
        <w:t>M</w:t>
      </w:r>
      <w:r w:rsidRPr="00A814EE">
        <w:rPr>
          <w:sz w:val="20"/>
        </w:rPr>
        <w:t xml:space="preserve"> </w:t>
      </w:r>
      <w:r w:rsidR="0091723E" w:rsidRPr="00A814EE">
        <w:rPr>
          <w:sz w:val="20"/>
        </w:rPr>
        <w:t>[</w:t>
      </w:r>
      <w:r w:rsidR="00104696" w:rsidRPr="00A814EE">
        <w:rPr>
          <w:sz w:val="20"/>
        </w:rPr>
        <w:t>(</w:t>
      </w:r>
      <w:proofErr w:type="spellStart"/>
      <w:r w:rsidRPr="00A814EE">
        <w:rPr>
          <w:sz w:val="20"/>
        </w:rPr>
        <w:t>I</w:t>
      </w:r>
      <w:r w:rsidR="00BE349D" w:rsidRPr="00A814EE">
        <w:rPr>
          <w:sz w:val="20"/>
        </w:rPr>
        <w:t>N</w:t>
      </w:r>
      <w:r w:rsidR="0062709B" w:rsidRPr="00A814EE">
        <w:rPr>
          <w:sz w:val="20"/>
        </w:rPr>
        <w:t>_C</w:t>
      </w:r>
      <w:r w:rsidRPr="00A814EE">
        <w:rPr>
          <w:sz w:val="20"/>
          <w:vertAlign w:val="subscript"/>
        </w:rPr>
        <w:t>M,</w:t>
      </w:r>
      <w:r w:rsidR="007F5D74" w:rsidRPr="00A814EE">
        <w:rPr>
          <w:sz w:val="20"/>
          <w:vertAlign w:val="subscript"/>
        </w:rPr>
        <w:t>y</w:t>
      </w:r>
      <w:proofErr w:type="spellEnd"/>
      <w:r w:rsidR="00104696" w:rsidRPr="00A814EE">
        <w:rPr>
          <w:sz w:val="20"/>
        </w:rPr>
        <w:t>)</w:t>
      </w:r>
      <w:r w:rsidRPr="00A814EE">
        <w:rPr>
          <w:sz w:val="20"/>
        </w:rPr>
        <w:t xml:space="preserve"> * </w:t>
      </w:r>
      <w:proofErr w:type="spellStart"/>
      <w:r w:rsidRPr="00A814EE">
        <w:rPr>
          <w:sz w:val="20"/>
        </w:rPr>
        <w:t>kWh_</w:t>
      </w:r>
      <w:r w:rsidR="00E47ED3" w:rsidRPr="00A814EE">
        <w:rPr>
          <w:sz w:val="20"/>
        </w:rPr>
        <w:t>wtd_</w:t>
      </w:r>
      <w:r w:rsidRPr="00A814EE">
        <w:rPr>
          <w:sz w:val="20"/>
        </w:rPr>
        <w:t>A</w:t>
      </w:r>
      <w:r w:rsidRPr="00A814EE">
        <w:rPr>
          <w:sz w:val="20"/>
          <w:vertAlign w:val="subscript"/>
        </w:rPr>
        <w:t>M</w:t>
      </w:r>
      <w:proofErr w:type="spellEnd"/>
      <w:r w:rsidRPr="00A814EE">
        <w:rPr>
          <w:sz w:val="20"/>
        </w:rPr>
        <w:t xml:space="preserve"> * </w:t>
      </w:r>
      <w:proofErr w:type="spellStart"/>
      <w:r w:rsidR="0062709B" w:rsidRPr="00A814EE">
        <w:rPr>
          <w:sz w:val="20"/>
        </w:rPr>
        <w:t>NTG</w:t>
      </w:r>
      <w:r w:rsidR="00A814EE" w:rsidRPr="00A814EE">
        <w:rPr>
          <w:sz w:val="20"/>
        </w:rPr>
        <w:t>_kW</w:t>
      </w:r>
      <w:r w:rsidRPr="00A814EE">
        <w:rPr>
          <w:sz w:val="20"/>
          <w:vertAlign w:val="subscript"/>
        </w:rPr>
        <w:t>M</w:t>
      </w:r>
      <w:proofErr w:type="spellEnd"/>
      <w:r w:rsidRPr="00A814EE">
        <w:rPr>
          <w:sz w:val="20"/>
        </w:rPr>
        <w:t xml:space="preserve"> </w:t>
      </w:r>
      <w:r w:rsidR="00A57301" w:rsidRPr="00A814EE">
        <w:rPr>
          <w:sz w:val="20"/>
        </w:rPr>
        <w:t>IRR</w:t>
      </w:r>
      <w:r w:rsidR="00A57301" w:rsidRPr="00A814EE">
        <w:rPr>
          <w:sz w:val="20"/>
          <w:vertAlign w:val="subscript"/>
        </w:rPr>
        <w:t>M</w:t>
      </w:r>
      <w:r w:rsidR="00A57301" w:rsidRPr="00A814EE">
        <w:rPr>
          <w:sz w:val="20"/>
        </w:rPr>
        <w:t>*GRR</w:t>
      </w:r>
      <w:r w:rsidR="00A57301" w:rsidRPr="00A814EE">
        <w:rPr>
          <w:sz w:val="20"/>
          <w:vertAlign w:val="subscript"/>
        </w:rPr>
        <w:t>M</w:t>
      </w:r>
      <w:r w:rsidRPr="00A814EE">
        <w:rPr>
          <w:sz w:val="20"/>
        </w:rPr>
        <w:t xml:space="preserve">* </w:t>
      </w:r>
      <w:proofErr w:type="spellStart"/>
      <w:r w:rsidR="0062709B" w:rsidRPr="00A814EE">
        <w:rPr>
          <w:sz w:val="20"/>
        </w:rPr>
        <w:t>Max</w:t>
      </w:r>
      <w:r w:rsidR="0062709B" w:rsidRPr="00A814EE">
        <w:rPr>
          <w:sz w:val="20"/>
          <w:vertAlign w:val="subscript"/>
        </w:rPr>
        <w:t>m</w:t>
      </w:r>
      <w:proofErr w:type="spellEnd"/>
      <w:r w:rsidR="0062709B" w:rsidRPr="00A814EE">
        <w:rPr>
          <w:sz w:val="20"/>
          <w:vertAlign w:val="subscript"/>
        </w:rPr>
        <w:t xml:space="preserve"> = 1 to 12</w:t>
      </w:r>
      <w:r w:rsidR="0062709B" w:rsidRPr="00A814EE">
        <w:rPr>
          <w:sz w:val="20"/>
        </w:rPr>
        <w:t>(</w:t>
      </w:r>
      <w:proofErr w:type="spellStart"/>
      <w:r w:rsidRPr="00A814EE">
        <w:rPr>
          <w:sz w:val="20"/>
        </w:rPr>
        <w:t>N</w:t>
      </w:r>
      <w:r w:rsidR="001D1977" w:rsidRPr="00A814EE">
        <w:rPr>
          <w:sz w:val="20"/>
        </w:rPr>
        <w:t>C</w:t>
      </w:r>
      <w:r w:rsidRPr="00A814EE">
        <w:rPr>
          <w:sz w:val="20"/>
        </w:rPr>
        <w:t>P_</w:t>
      </w:r>
      <w:r w:rsidR="0062709B" w:rsidRPr="00A814EE">
        <w:rPr>
          <w:sz w:val="20"/>
        </w:rPr>
        <w:t>F</w:t>
      </w:r>
      <w:r w:rsidRPr="00A814EE">
        <w:rPr>
          <w:sz w:val="20"/>
          <w:vertAlign w:val="subscript"/>
        </w:rPr>
        <w:t>M,m</w:t>
      </w:r>
      <w:proofErr w:type="spellEnd"/>
      <w:r w:rsidRPr="00A814EE">
        <w:rPr>
          <w:sz w:val="20"/>
        </w:rPr>
        <w:t xml:space="preserve">) </w:t>
      </w:r>
      <w:r w:rsidR="0091723E" w:rsidRPr="00A814EE">
        <w:rPr>
          <w:sz w:val="20"/>
        </w:rPr>
        <w:t>]</w:t>
      </w:r>
    </w:p>
    <w:p w:rsidR="0062709B" w:rsidRPr="005B43B2" w:rsidRDefault="0062709B" w:rsidP="00A57301">
      <w:pPr>
        <w:ind w:left="90"/>
      </w:pPr>
      <w:proofErr w:type="gramStart"/>
      <w:r w:rsidRPr="005B43B2">
        <w:t>where</w:t>
      </w:r>
      <w:proofErr w:type="gramEnd"/>
      <w:r w:rsidRPr="005B43B2">
        <w:t xml:space="preserve"> </w:t>
      </w:r>
    </w:p>
    <w:p w:rsidR="00104696" w:rsidRDefault="00104696" w:rsidP="00A57301">
      <w:pPr>
        <w:pStyle w:val="Equation2"/>
        <w:tabs>
          <w:tab w:val="clear" w:pos="2160"/>
          <w:tab w:val="clear" w:pos="2520"/>
          <w:tab w:val="left" w:pos="2880"/>
        </w:tabs>
        <w:ind w:left="2610"/>
      </w:pPr>
      <w:r>
        <w:t>IN_C</w:t>
      </w:r>
      <w:r w:rsidRPr="0062709B">
        <w:rPr>
          <w:vertAlign w:val="subscript"/>
        </w:rPr>
        <w:t>M</w:t>
      </w:r>
      <w:proofErr w:type="gramStart"/>
      <w:r w:rsidRPr="0062709B">
        <w:rPr>
          <w:vertAlign w:val="subscript"/>
        </w:rPr>
        <w:t>,Q</w:t>
      </w:r>
      <w:proofErr w:type="gramEnd"/>
      <w:r>
        <w:tab/>
        <w:t>=</w:t>
      </w:r>
      <w:r w:rsidRPr="00941D3C">
        <w:tab/>
        <w:t xml:space="preserve"># of cumulative </w:t>
      </w:r>
      <w:r>
        <w:t>units of measure M</w:t>
      </w:r>
      <w:r w:rsidRPr="00941D3C">
        <w:t xml:space="preserve"> installed </w:t>
      </w:r>
      <w:r w:rsidR="007F5D74">
        <w:t>in year y</w:t>
      </w:r>
    </w:p>
    <w:p w:rsidR="0062709B" w:rsidRPr="00941D3C" w:rsidRDefault="0062709B" w:rsidP="00A57301">
      <w:pPr>
        <w:pStyle w:val="Equation2"/>
        <w:tabs>
          <w:tab w:val="clear" w:pos="2160"/>
          <w:tab w:val="clear" w:pos="2520"/>
          <w:tab w:val="left" w:pos="2880"/>
          <w:tab w:val="left" w:pos="3240"/>
        </w:tabs>
        <w:ind w:left="2610"/>
      </w:pPr>
      <w:proofErr w:type="spellStart"/>
      <w:r w:rsidRPr="00941D3C">
        <w:t>kWh_</w:t>
      </w:r>
      <w:r w:rsidR="00F3285B">
        <w:t>wtd_</w:t>
      </w:r>
      <w:r w:rsidRPr="00941D3C">
        <w:t>A</w:t>
      </w:r>
      <w:proofErr w:type="spellEnd"/>
      <w:r w:rsidRPr="00941D3C">
        <w:t xml:space="preserve">  </w:t>
      </w:r>
      <w:r w:rsidRPr="00941D3C">
        <w:tab/>
        <w:t xml:space="preserve">= </w:t>
      </w:r>
      <w:r w:rsidRPr="00941D3C">
        <w:tab/>
      </w:r>
      <w:r w:rsidR="00F3285B">
        <w:t>Weighted average a</w:t>
      </w:r>
      <w:r w:rsidRPr="00941D3C">
        <w:t>nnual kWh reduction for the measure</w:t>
      </w:r>
    </w:p>
    <w:p w:rsidR="0062709B" w:rsidRDefault="0062709B" w:rsidP="00A57301">
      <w:pPr>
        <w:pStyle w:val="Equation2"/>
        <w:tabs>
          <w:tab w:val="clear" w:pos="2160"/>
          <w:tab w:val="clear" w:pos="2520"/>
          <w:tab w:val="left" w:pos="2880"/>
          <w:tab w:val="left" w:pos="3240"/>
        </w:tabs>
        <w:ind w:left="2610"/>
      </w:pPr>
      <w:proofErr w:type="spellStart"/>
      <w:r w:rsidRPr="00941D3C">
        <w:t>NTG</w:t>
      </w:r>
      <w:r w:rsidR="00A814EE">
        <w:t>_kW</w:t>
      </w:r>
      <w:r w:rsidRPr="00A57301">
        <w:rPr>
          <w:vertAlign w:val="subscript"/>
        </w:rPr>
        <w:t>M</w:t>
      </w:r>
      <w:proofErr w:type="spellEnd"/>
      <w:r w:rsidRPr="00941D3C">
        <w:tab/>
        <w:t>=</w:t>
      </w:r>
      <w:r w:rsidRPr="00941D3C">
        <w:tab/>
        <w:t>Net –to-Gross ratio</w:t>
      </w:r>
      <w:r w:rsidR="00A814EE">
        <w:t xml:space="preserve"> for kW</w:t>
      </w:r>
      <w:r w:rsidRPr="00941D3C">
        <w:t xml:space="preserve"> for measure M</w:t>
      </w:r>
      <w:r w:rsidR="00A814EE">
        <w:t>, adjusted for market effects</w:t>
      </w:r>
    </w:p>
    <w:p w:rsidR="00A57301" w:rsidRPr="00C63DB5" w:rsidRDefault="00A57301" w:rsidP="00A57301">
      <w:pPr>
        <w:pStyle w:val="Equation2"/>
        <w:tabs>
          <w:tab w:val="clear" w:pos="2160"/>
          <w:tab w:val="clear" w:pos="2520"/>
          <w:tab w:val="left" w:pos="2880"/>
        </w:tabs>
        <w:ind w:left="2610"/>
      </w:pPr>
      <w:r w:rsidRPr="00C63DB5">
        <w:t>IR</w:t>
      </w:r>
      <w:r w:rsidR="00C63DB5" w:rsidRPr="00A57301">
        <w:rPr>
          <w:vertAlign w:val="subscript"/>
        </w:rPr>
        <w:t>M</w:t>
      </w:r>
      <w:r w:rsidRPr="00C63DB5">
        <w:tab/>
        <w:t xml:space="preserve">= </w:t>
      </w:r>
      <w:r w:rsidRPr="00C63DB5">
        <w:tab/>
        <w:t>Installation Rate for measure M</w:t>
      </w:r>
    </w:p>
    <w:p w:rsidR="00A57301" w:rsidRPr="00C63DB5" w:rsidRDefault="00A57301" w:rsidP="00A57301">
      <w:pPr>
        <w:pStyle w:val="Equation2"/>
        <w:tabs>
          <w:tab w:val="clear" w:pos="2160"/>
          <w:tab w:val="clear" w:pos="2520"/>
          <w:tab w:val="left" w:pos="2880"/>
        </w:tabs>
        <w:ind w:left="2610"/>
      </w:pPr>
      <w:r w:rsidRPr="00C63DB5">
        <w:t>GRR</w:t>
      </w:r>
      <w:r w:rsidR="00C63DB5" w:rsidRPr="00A57301">
        <w:rPr>
          <w:vertAlign w:val="subscript"/>
        </w:rPr>
        <w:t>M</w:t>
      </w:r>
      <w:r w:rsidRPr="00C63DB5">
        <w:tab/>
        <w:t>=</w:t>
      </w:r>
      <w:r w:rsidRPr="00C63DB5">
        <w:tab/>
        <w:t>Gross realization rate for measure M</w:t>
      </w:r>
    </w:p>
    <w:p w:rsidR="0062709B" w:rsidRPr="00941D3C" w:rsidRDefault="0062709B" w:rsidP="00A57301">
      <w:pPr>
        <w:pStyle w:val="Equation2"/>
        <w:tabs>
          <w:tab w:val="clear" w:pos="2160"/>
          <w:tab w:val="clear" w:pos="2520"/>
          <w:tab w:val="left" w:pos="2880"/>
          <w:tab w:val="left" w:pos="3240"/>
        </w:tabs>
        <w:ind w:left="2610"/>
      </w:pPr>
      <w:proofErr w:type="spellStart"/>
      <w:r w:rsidRPr="00941D3C">
        <w:t>N</w:t>
      </w:r>
      <w:r w:rsidR="001D1977" w:rsidRPr="00941D3C">
        <w:t>C</w:t>
      </w:r>
      <w:r w:rsidRPr="00941D3C">
        <w:t>P_FM.m</w:t>
      </w:r>
      <w:proofErr w:type="spellEnd"/>
      <w:r w:rsidRPr="00941D3C">
        <w:tab/>
        <w:t>=</w:t>
      </w:r>
      <w:r w:rsidRPr="00941D3C">
        <w:tab/>
      </w:r>
      <w:proofErr w:type="spellStart"/>
      <w:smartTag w:uri="urn:schemas-microsoft-com:office:smarttags" w:element="place">
        <w:smartTag w:uri="urn:schemas-microsoft-com:office:smarttags" w:element="PlaceName">
          <w:r w:rsidRPr="00941D3C">
            <w:t>Noincident</w:t>
          </w:r>
        </w:smartTag>
        <w:proofErr w:type="spellEnd"/>
        <w:r w:rsidRPr="00941D3C">
          <w:t xml:space="preserve"> </w:t>
        </w:r>
        <w:smartTag w:uri="urn:schemas-microsoft-com:office:smarttags" w:element="PlaceType">
          <w:r w:rsidRPr="00941D3C">
            <w:t>Peak</w:t>
          </w:r>
        </w:smartTag>
      </w:smartTag>
      <w:r w:rsidRPr="00941D3C">
        <w:t xml:space="preserve"> factor for measure M in month m.</w:t>
      </w:r>
    </w:p>
    <w:p w:rsidR="0062709B" w:rsidRPr="00941D3C" w:rsidRDefault="0062709B" w:rsidP="00A57301">
      <w:pPr>
        <w:pStyle w:val="Equation2"/>
        <w:tabs>
          <w:tab w:val="clear" w:pos="2160"/>
          <w:tab w:val="clear" w:pos="2520"/>
          <w:tab w:val="left" w:pos="2880"/>
          <w:tab w:val="left" w:pos="3240"/>
        </w:tabs>
        <w:ind w:left="2610"/>
      </w:pPr>
      <w:r w:rsidRPr="00941D3C">
        <w:t>M</w:t>
      </w:r>
      <w:r w:rsidRPr="00941D3C">
        <w:tab/>
        <w:t xml:space="preserve">= </w:t>
      </w:r>
      <w:r w:rsidRPr="00941D3C">
        <w:tab/>
        <w:t>Measure</w:t>
      </w:r>
    </w:p>
    <w:p w:rsidR="0062709B" w:rsidRPr="00941D3C" w:rsidRDefault="0062709B" w:rsidP="00A57301">
      <w:pPr>
        <w:pStyle w:val="Equation2"/>
        <w:tabs>
          <w:tab w:val="clear" w:pos="2160"/>
          <w:tab w:val="clear" w:pos="2520"/>
          <w:tab w:val="left" w:pos="2880"/>
          <w:tab w:val="left" w:pos="3240"/>
        </w:tabs>
        <w:ind w:left="2610"/>
      </w:pPr>
      <w:r w:rsidRPr="00941D3C">
        <w:t>m</w:t>
      </w:r>
      <w:r w:rsidRPr="00941D3C">
        <w:tab/>
        <w:t>=</w:t>
      </w:r>
      <w:r w:rsidRPr="00941D3C">
        <w:tab/>
        <w:t>month</w:t>
      </w:r>
    </w:p>
    <w:p w:rsidR="0062709B" w:rsidRDefault="0062709B" w:rsidP="00A57301">
      <w:pPr>
        <w:pStyle w:val="Equation2"/>
        <w:tabs>
          <w:tab w:val="clear" w:pos="2160"/>
          <w:tab w:val="clear" w:pos="2520"/>
          <w:tab w:val="left" w:pos="2880"/>
          <w:tab w:val="left" w:pos="3240"/>
        </w:tabs>
        <w:ind w:left="2610"/>
      </w:pPr>
      <w:r w:rsidRPr="00941D3C">
        <w:t>S</w:t>
      </w:r>
      <w:r w:rsidRPr="00941D3C">
        <w:tab/>
        <w:t>=</w:t>
      </w:r>
      <w:r w:rsidRPr="00941D3C">
        <w:tab/>
        <w:t>End Use</w:t>
      </w:r>
      <w:r>
        <w:t xml:space="preserve"> shape</w:t>
      </w:r>
    </w:p>
    <w:p w:rsidR="00680E08" w:rsidRPr="00381E58" w:rsidRDefault="00680E08" w:rsidP="00635A94">
      <w:pPr>
        <w:tabs>
          <w:tab w:val="left" w:pos="2160"/>
          <w:tab w:val="left" w:pos="2520"/>
        </w:tabs>
      </w:pPr>
    </w:p>
    <w:p w:rsidR="00635A94" w:rsidRPr="005B43B2" w:rsidRDefault="00635A94" w:rsidP="00635A94">
      <w:pPr>
        <w:tabs>
          <w:tab w:val="left" w:pos="1800"/>
          <w:tab w:val="left" w:pos="2160"/>
        </w:tabs>
        <w:ind w:left="2160" w:hanging="2160"/>
        <w:rPr>
          <w:i/>
        </w:rPr>
      </w:pPr>
      <w:r w:rsidRPr="005B43B2">
        <w:rPr>
          <w:i/>
        </w:rPr>
        <w:t xml:space="preserve">For end use shapes </w:t>
      </w:r>
      <w:r w:rsidR="00E91DB7">
        <w:rPr>
          <w:i/>
        </w:rPr>
        <w:t>that use</w:t>
      </w:r>
      <w:r w:rsidR="00E91DB7" w:rsidRPr="005B43B2">
        <w:rPr>
          <w:i/>
        </w:rPr>
        <w:t xml:space="preserve"> </w:t>
      </w:r>
      <w:r w:rsidRPr="005B43B2">
        <w:rPr>
          <w:i/>
        </w:rPr>
        <w:t>H-factors:</w:t>
      </w:r>
    </w:p>
    <w:p w:rsidR="00495D50" w:rsidRPr="00A814EE" w:rsidRDefault="00635A94" w:rsidP="00680E08">
      <w:pPr>
        <w:ind w:firstLine="720"/>
        <w:rPr>
          <w:sz w:val="20"/>
        </w:rPr>
      </w:pPr>
      <w:proofErr w:type="spellStart"/>
      <w:r w:rsidRPr="00A814EE">
        <w:rPr>
          <w:i/>
          <w:sz w:val="20"/>
        </w:rPr>
        <w:t>N</w:t>
      </w:r>
      <w:r w:rsidR="001D1977" w:rsidRPr="00A814EE">
        <w:rPr>
          <w:i/>
          <w:sz w:val="20"/>
        </w:rPr>
        <w:t>C</w:t>
      </w:r>
      <w:r w:rsidRPr="00A814EE">
        <w:rPr>
          <w:i/>
          <w:sz w:val="20"/>
        </w:rPr>
        <w:t>P_F</w:t>
      </w:r>
      <w:r w:rsidRPr="00A814EE">
        <w:rPr>
          <w:i/>
          <w:sz w:val="20"/>
          <w:vertAlign w:val="subscript"/>
        </w:rPr>
        <w:t>M.m</w:t>
      </w:r>
      <w:proofErr w:type="spellEnd"/>
      <w:r w:rsidRPr="00A814EE">
        <w:rPr>
          <w:sz w:val="20"/>
        </w:rPr>
        <w:t xml:space="preserve"> = </w:t>
      </w:r>
      <w:proofErr w:type="spellStart"/>
      <w:r w:rsidR="00495D50" w:rsidRPr="00A814EE">
        <w:rPr>
          <w:sz w:val="20"/>
        </w:rPr>
        <w:t>kW_Smr</w:t>
      </w:r>
      <w:r w:rsidRPr="00A814EE">
        <w:rPr>
          <w:sz w:val="20"/>
          <w:vertAlign w:val="subscript"/>
        </w:rPr>
        <w:t>M</w:t>
      </w:r>
      <w:proofErr w:type="spellEnd"/>
      <w:r w:rsidRPr="00A814EE">
        <w:rPr>
          <w:sz w:val="20"/>
          <w:vertAlign w:val="subscript"/>
        </w:rPr>
        <w:t>,</w:t>
      </w:r>
      <w:r w:rsidR="00495D50" w:rsidRPr="00A814EE">
        <w:rPr>
          <w:sz w:val="20"/>
        </w:rPr>
        <w:t xml:space="preserve">*Max (kW H-factor, for summer or winter) * </w:t>
      </w:r>
      <w:proofErr w:type="spellStart"/>
      <w:r w:rsidR="00495D50" w:rsidRPr="00A814EE">
        <w:rPr>
          <w:sz w:val="20"/>
        </w:rPr>
        <w:t>NTG</w:t>
      </w:r>
      <w:r w:rsidR="00A814EE" w:rsidRPr="00A814EE">
        <w:rPr>
          <w:sz w:val="20"/>
        </w:rPr>
        <w:t>_kW</w:t>
      </w:r>
      <w:r w:rsidR="00495D50" w:rsidRPr="00A814EE">
        <w:rPr>
          <w:sz w:val="20"/>
          <w:vertAlign w:val="subscript"/>
        </w:rPr>
        <w:t>M</w:t>
      </w:r>
      <w:proofErr w:type="spellEnd"/>
      <w:r w:rsidR="00A57301" w:rsidRPr="00A814EE">
        <w:rPr>
          <w:sz w:val="20"/>
        </w:rPr>
        <w:t>*IR</w:t>
      </w:r>
      <w:r w:rsidR="00A57301" w:rsidRPr="00A814EE">
        <w:rPr>
          <w:sz w:val="20"/>
          <w:vertAlign w:val="subscript"/>
        </w:rPr>
        <w:t>M</w:t>
      </w:r>
      <w:r w:rsidR="00A57301" w:rsidRPr="00A814EE">
        <w:rPr>
          <w:sz w:val="20"/>
        </w:rPr>
        <w:t>*GRR</w:t>
      </w:r>
      <w:r w:rsidR="00A57301" w:rsidRPr="00A814EE">
        <w:rPr>
          <w:sz w:val="20"/>
          <w:vertAlign w:val="subscript"/>
        </w:rPr>
        <w:t>M</w:t>
      </w:r>
    </w:p>
    <w:p w:rsidR="00495D50" w:rsidRDefault="00495D50" w:rsidP="00E91DB7">
      <w:pPr>
        <w:ind w:firstLine="720"/>
      </w:pPr>
      <w:r>
        <w:t>Where</w:t>
      </w:r>
    </w:p>
    <w:p w:rsidR="0062709B" w:rsidRPr="00495D50" w:rsidRDefault="00495D50" w:rsidP="00E91DB7">
      <w:pPr>
        <w:ind w:left="720" w:firstLine="720"/>
      </w:pPr>
      <w:r>
        <w:t xml:space="preserve">Summer is April through October, </w:t>
      </w:r>
      <w:proofErr w:type="gramStart"/>
      <w:r>
        <w:t>Winter</w:t>
      </w:r>
      <w:proofErr w:type="gramEnd"/>
      <w:r>
        <w:t xml:space="preserve"> is the other months.</w:t>
      </w:r>
    </w:p>
    <w:p w:rsidR="005B43B2" w:rsidRDefault="005B43B2" w:rsidP="005B43B2"/>
    <w:p w:rsidR="00545E49" w:rsidRDefault="00056099" w:rsidP="00545E49">
      <w:pPr>
        <w:pStyle w:val="Heading2"/>
      </w:pPr>
      <w:bookmarkStart w:id="18" w:name="_Toc328143416"/>
      <w:r>
        <w:t xml:space="preserve">Weighted Average </w:t>
      </w:r>
      <w:r w:rsidR="00C63DB5">
        <w:t>User Entered</w:t>
      </w:r>
      <w:r w:rsidR="00545E49">
        <w:t xml:space="preserve"> Peak by Year</w:t>
      </w:r>
      <w:r w:rsidR="00523062">
        <w:t xml:space="preserve"> (</w:t>
      </w:r>
      <w:proofErr w:type="spellStart"/>
      <w:r w:rsidR="00C63DB5">
        <w:t>UserkW</w:t>
      </w:r>
      <w:proofErr w:type="spellEnd"/>
      <w:r w:rsidR="00523062">
        <w:t>[t])</w:t>
      </w:r>
      <w:bookmarkEnd w:id="18"/>
    </w:p>
    <w:p w:rsidR="00E91DB7" w:rsidRDefault="00E91DB7" w:rsidP="00545E49">
      <w:pPr>
        <w:pStyle w:val="Equation2"/>
      </w:pPr>
    </w:p>
    <w:p w:rsidR="00C63DB5" w:rsidRPr="00F2278C" w:rsidRDefault="00231C27" w:rsidP="00E91DB7">
      <w:pPr>
        <w:ind w:left="720"/>
      </w:pPr>
      <w:r w:rsidRPr="00F2278C">
        <w:rPr>
          <w:position w:val="-28"/>
        </w:rPr>
        <w:object w:dxaOrig="7100" w:dyaOrig="540">
          <v:shape id="_x0000_i1032" type="#_x0000_t75" style="width:355.5pt;height:27pt" o:ole="">
            <v:imagedata r:id="rId27" o:title=""/>
          </v:shape>
          <o:OLEObject Type="Embed" ProgID="Equation.3" ShapeID="_x0000_i1032" DrawAspect="Content" ObjectID="_1414389482" r:id="rId28"/>
        </w:object>
      </w:r>
    </w:p>
    <w:p w:rsidR="00E91DB7" w:rsidRPr="00F2278C" w:rsidRDefault="00E91DB7" w:rsidP="00C63DB5">
      <w:r w:rsidRPr="00F2278C">
        <w:t>Where</w:t>
      </w:r>
    </w:p>
    <w:p w:rsidR="00C63DB5" w:rsidRDefault="00C63DB5" w:rsidP="00C63DB5">
      <w:pPr>
        <w:pStyle w:val="Equation2"/>
        <w:rPr>
          <w:i/>
        </w:rPr>
      </w:pPr>
      <w:proofErr w:type="spellStart"/>
      <w:r>
        <w:t>IN_C</w:t>
      </w:r>
      <w:r w:rsidRPr="0062709B">
        <w:rPr>
          <w:vertAlign w:val="subscript"/>
        </w:rPr>
        <w:t>M</w:t>
      </w:r>
      <w:proofErr w:type="gramStart"/>
      <w:r w:rsidRPr="0062709B">
        <w:rPr>
          <w:vertAlign w:val="subscript"/>
        </w:rPr>
        <w:t>,</w:t>
      </w:r>
      <w:r>
        <w:rPr>
          <w:vertAlign w:val="subscript"/>
        </w:rPr>
        <w:t>y</w:t>
      </w:r>
      <w:proofErr w:type="spellEnd"/>
      <w:proofErr w:type="gramEnd"/>
      <w:r>
        <w:rPr>
          <w:vertAlign w:val="subscript"/>
        </w:rPr>
        <w:tab/>
      </w:r>
      <w:r>
        <w:t>=</w:t>
      </w:r>
      <w:r w:rsidRPr="00941D3C">
        <w:tab/>
        <w:t xml:space="preserve"># of cumulative </w:t>
      </w:r>
      <w:r>
        <w:t>units of measure M</w:t>
      </w:r>
      <w:r w:rsidRPr="00941D3C">
        <w:t xml:space="preserve"> installed </w:t>
      </w:r>
      <w:r>
        <w:t xml:space="preserve">in year </w:t>
      </w:r>
    </w:p>
    <w:p w:rsidR="00C63DB5" w:rsidRDefault="00C63DB5" w:rsidP="00C63DB5">
      <w:pPr>
        <w:pStyle w:val="Equation2"/>
      </w:pPr>
      <w:proofErr w:type="spellStart"/>
      <w:r>
        <w:t>UserkW</w:t>
      </w:r>
      <w:r w:rsidR="00231C27">
        <w:t>_Wtd</w:t>
      </w:r>
      <w:proofErr w:type="spellEnd"/>
      <w:r>
        <w:tab/>
        <w:t>=</w:t>
      </w:r>
      <w:r>
        <w:tab/>
        <w:t>User entered kW reductions per installed measure (p</w:t>
      </w:r>
      <w:r w:rsidR="00231C27">
        <w:t>r</w:t>
      </w:r>
      <w:r>
        <w:t>ior to adjustment for GRR)</w:t>
      </w:r>
      <w:r w:rsidR="00231C27">
        <w:t xml:space="preserve"> weighted for dual baselines</w:t>
      </w:r>
    </w:p>
    <w:p w:rsidR="00C63DB5" w:rsidRDefault="00C63DB5" w:rsidP="00C63DB5">
      <w:pPr>
        <w:pStyle w:val="Equation2"/>
        <w:tabs>
          <w:tab w:val="clear" w:pos="2520"/>
          <w:tab w:val="left" w:pos="2880"/>
          <w:tab w:val="left" w:pos="3240"/>
        </w:tabs>
      </w:pPr>
      <w:proofErr w:type="spellStart"/>
      <w:r w:rsidRPr="00941D3C">
        <w:t>NTG</w:t>
      </w:r>
      <w:r w:rsidR="00A814EE">
        <w:t>_kW</w:t>
      </w:r>
      <w:r w:rsidRPr="00A57301">
        <w:rPr>
          <w:vertAlign w:val="subscript"/>
        </w:rPr>
        <w:t>M</w:t>
      </w:r>
      <w:proofErr w:type="spellEnd"/>
      <w:r>
        <w:rPr>
          <w:vertAlign w:val="subscript"/>
        </w:rPr>
        <w:tab/>
      </w:r>
      <w:r w:rsidRPr="00941D3C">
        <w:t>=</w:t>
      </w:r>
      <w:r w:rsidRPr="00941D3C">
        <w:tab/>
        <w:t xml:space="preserve">Net –to-Gross ratio </w:t>
      </w:r>
      <w:r w:rsidR="00A814EE">
        <w:t xml:space="preserve">for kW </w:t>
      </w:r>
      <w:r w:rsidRPr="00941D3C">
        <w:t>for measure M</w:t>
      </w:r>
      <w:r w:rsidR="00A814EE">
        <w:t>, adjusted for market effects</w:t>
      </w:r>
    </w:p>
    <w:p w:rsidR="00C63DB5" w:rsidRPr="00C63DB5" w:rsidRDefault="00C63DB5" w:rsidP="00C63DB5">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C63DB5" w:rsidRDefault="00C63DB5" w:rsidP="00C63DB5">
      <w:pPr>
        <w:pStyle w:val="Equation2"/>
        <w:tabs>
          <w:tab w:val="left" w:pos="2880"/>
        </w:tabs>
      </w:pPr>
      <w:r w:rsidRPr="00C63DB5">
        <w:t>GRR</w:t>
      </w:r>
      <w:r w:rsidRPr="00A57301">
        <w:rPr>
          <w:vertAlign w:val="subscript"/>
        </w:rPr>
        <w:t>M</w:t>
      </w:r>
      <w:r w:rsidRPr="00C63DB5">
        <w:tab/>
        <w:t>=</w:t>
      </w:r>
      <w:r w:rsidRPr="00C63DB5">
        <w:tab/>
        <w:t>Gross realization rate for measure M</w:t>
      </w:r>
    </w:p>
    <w:p w:rsidR="00231C27" w:rsidRDefault="00231C27" w:rsidP="00C63DB5">
      <w:pPr>
        <w:pStyle w:val="Equation2"/>
        <w:tabs>
          <w:tab w:val="left" w:pos="2880"/>
        </w:tabs>
      </w:pPr>
    </w:p>
    <w:p w:rsidR="00231C27" w:rsidRDefault="00231C27" w:rsidP="00231C27">
      <w:pPr>
        <w:pStyle w:val="Equation2"/>
        <w:tabs>
          <w:tab w:val="left" w:pos="2880"/>
        </w:tabs>
        <w:ind w:left="1800"/>
        <w:rPr>
          <w:position w:val="-28"/>
        </w:rPr>
      </w:pPr>
      <w:r w:rsidRPr="00231C27">
        <w:rPr>
          <w:position w:val="-30"/>
        </w:rPr>
        <w:object w:dxaOrig="6979" w:dyaOrig="680">
          <v:shape id="_x0000_i1033" type="#_x0000_t75" style="width:349.5pt;height:33.75pt" o:ole="">
            <v:imagedata r:id="rId29" o:title=""/>
          </v:shape>
          <o:OLEObject Type="Embed" ProgID="Equation.3" ShapeID="_x0000_i1033" DrawAspect="Content" ObjectID="_1414389483" r:id="rId30"/>
        </w:object>
      </w:r>
    </w:p>
    <w:p w:rsidR="00231C27" w:rsidRDefault="00231C27" w:rsidP="00231C27">
      <w:r>
        <w:t>Where</w:t>
      </w:r>
    </w:p>
    <w:p w:rsidR="00231C27" w:rsidRPr="009565C7" w:rsidRDefault="00231C27" w:rsidP="009565C7">
      <w:pPr>
        <w:tabs>
          <w:tab w:val="left" w:pos="2160"/>
          <w:tab w:val="left" w:pos="2520"/>
        </w:tabs>
        <w:ind w:left="2520" w:hanging="1800"/>
        <w:rPr>
          <w:sz w:val="20"/>
        </w:rPr>
      </w:pPr>
      <w:proofErr w:type="spellStart"/>
      <w:proofErr w:type="gramStart"/>
      <w:r w:rsidRPr="009565C7">
        <w:rPr>
          <w:sz w:val="20"/>
        </w:rPr>
        <w:t>UserkW</w:t>
      </w:r>
      <w:proofErr w:type="spellEnd"/>
      <w:r w:rsidR="009565C7">
        <w:rPr>
          <w:sz w:val="20"/>
        </w:rPr>
        <w:t>[</w:t>
      </w:r>
      <w:proofErr w:type="gramEnd"/>
      <w:r w:rsidR="009565C7">
        <w:rPr>
          <w:sz w:val="20"/>
        </w:rPr>
        <w:t>]</w:t>
      </w:r>
      <w:r w:rsidRPr="009565C7">
        <w:rPr>
          <w:sz w:val="20"/>
        </w:rPr>
        <w:tab/>
        <w:t>=</w:t>
      </w:r>
      <w:r w:rsidRPr="009565C7">
        <w:rPr>
          <w:sz w:val="20"/>
        </w:rPr>
        <w:tab/>
      </w:r>
      <w:r w:rsidR="009565C7" w:rsidRPr="009565C7">
        <w:rPr>
          <w:sz w:val="20"/>
        </w:rPr>
        <w:t>User entered kW reductions per installed measure (prior to adjustment for GRR)</w:t>
      </w:r>
      <w:r w:rsidR="009565C7">
        <w:rPr>
          <w:sz w:val="20"/>
        </w:rPr>
        <w:t xml:space="preserve">.  [1] </w:t>
      </w:r>
      <w:proofErr w:type="gramStart"/>
      <w:r w:rsidR="009565C7">
        <w:rPr>
          <w:sz w:val="20"/>
        </w:rPr>
        <w:t>is</w:t>
      </w:r>
      <w:proofErr w:type="gramEnd"/>
      <w:r w:rsidR="009565C7">
        <w:rPr>
          <w:sz w:val="20"/>
        </w:rPr>
        <w:t xml:space="preserve"> for single of first baseline, [2] is for second baseline.</w:t>
      </w:r>
    </w:p>
    <w:p w:rsidR="00DD0668" w:rsidRPr="00DD0668" w:rsidRDefault="00A57301" w:rsidP="004D756F">
      <w:pPr>
        <w:pStyle w:val="Heading2"/>
      </w:pPr>
      <w:bookmarkStart w:id="19" w:name="_Toc328143417"/>
      <w:r>
        <w:t xml:space="preserve">Weighted Average </w:t>
      </w:r>
      <w:r w:rsidR="00DD0668" w:rsidRPr="004D756F">
        <w:t>CEC Peak</w:t>
      </w:r>
      <w:r w:rsidR="00270433">
        <w:t xml:space="preserve"> (Net CEC)</w:t>
      </w:r>
      <w:bookmarkEnd w:id="19"/>
    </w:p>
    <w:p w:rsidR="005B43B2" w:rsidRDefault="00DD0668" w:rsidP="005B43B2">
      <w:r>
        <w:t xml:space="preserve">Net CEC (KW) = </w:t>
      </w:r>
      <w:r>
        <w:sym w:font="Symbol" w:char="F053"/>
      </w:r>
      <w:r w:rsidRPr="0062709B">
        <w:rPr>
          <w:vertAlign w:val="subscript"/>
        </w:rPr>
        <w:t>M</w:t>
      </w:r>
      <w:r>
        <w:t xml:space="preserve"> </w:t>
      </w:r>
      <w:r w:rsidR="0091723E">
        <w:t>[</w:t>
      </w:r>
      <w:r w:rsidR="00376B9D">
        <w:t>(</w:t>
      </w:r>
      <w:proofErr w:type="spellStart"/>
      <w:r w:rsidR="00376B9D">
        <w:t>IN_C</w:t>
      </w:r>
      <w:r w:rsidR="00376B9D" w:rsidRPr="0062709B">
        <w:rPr>
          <w:vertAlign w:val="subscript"/>
        </w:rPr>
        <w:t>M</w:t>
      </w:r>
      <w:proofErr w:type="gramStart"/>
      <w:r w:rsidR="00376B9D" w:rsidRPr="0062709B">
        <w:rPr>
          <w:vertAlign w:val="subscript"/>
        </w:rPr>
        <w:t>,</w:t>
      </w:r>
      <w:r w:rsidR="007F5D74">
        <w:rPr>
          <w:vertAlign w:val="subscript"/>
        </w:rPr>
        <w:t>y</w:t>
      </w:r>
      <w:proofErr w:type="spellEnd"/>
      <w:proofErr w:type="gramEnd"/>
      <w:r w:rsidR="00376B9D">
        <w:t xml:space="preserve">) </w:t>
      </w:r>
      <w:r>
        <w:t xml:space="preserve"> * </w:t>
      </w:r>
      <w:proofErr w:type="spellStart"/>
      <w:r>
        <w:t>kWh_</w:t>
      </w:r>
      <w:r w:rsidR="00A57301">
        <w:t>wtd_</w:t>
      </w:r>
      <w:r>
        <w:t>A</w:t>
      </w:r>
      <w:r w:rsidRPr="0062709B">
        <w:rPr>
          <w:vertAlign w:val="subscript"/>
        </w:rPr>
        <w:t>M</w:t>
      </w:r>
      <w:proofErr w:type="spellEnd"/>
      <w:r>
        <w:t xml:space="preserve"> * </w:t>
      </w:r>
      <w:proofErr w:type="spellStart"/>
      <w:r>
        <w:t>NTG</w:t>
      </w:r>
      <w:r w:rsidR="00A814EE">
        <w:t>_kW</w:t>
      </w:r>
      <w:r w:rsidRPr="0062709B">
        <w:rPr>
          <w:vertAlign w:val="subscript"/>
        </w:rPr>
        <w:t>M</w:t>
      </w:r>
      <w:proofErr w:type="spellEnd"/>
      <w:r>
        <w:t xml:space="preserve"> </w:t>
      </w:r>
      <w:r w:rsidR="007B7E56">
        <w:t>*IR</w:t>
      </w:r>
      <w:r w:rsidR="007B7E56" w:rsidRPr="007B7E56">
        <w:rPr>
          <w:vertAlign w:val="subscript"/>
        </w:rPr>
        <w:t>M</w:t>
      </w:r>
      <w:r w:rsidR="007B7E56">
        <w:t>*GRR</w:t>
      </w:r>
      <w:r w:rsidR="007B7E56" w:rsidRPr="007B7E56">
        <w:rPr>
          <w:vertAlign w:val="subscript"/>
        </w:rPr>
        <w:t>M</w:t>
      </w:r>
      <w:r>
        <w:t>* (CEC_F) / 1000</w:t>
      </w:r>
      <w:r w:rsidR="0091723E">
        <w:t>]</w:t>
      </w:r>
    </w:p>
    <w:p w:rsidR="00376B9D" w:rsidRDefault="00376B9D" w:rsidP="005B43B2"/>
    <w:p w:rsidR="005B43B2" w:rsidRDefault="00DD0668" w:rsidP="005B43B2">
      <w:proofErr w:type="gramStart"/>
      <w:r>
        <w:t>where</w:t>
      </w:r>
      <w:proofErr w:type="gramEnd"/>
    </w:p>
    <w:p w:rsidR="00DD0668" w:rsidRDefault="00376B9D" w:rsidP="00D9055A">
      <w:pPr>
        <w:pStyle w:val="Equation2"/>
      </w:pPr>
      <w:proofErr w:type="spellStart"/>
      <w:r>
        <w:t>IN_C</w:t>
      </w:r>
      <w:r w:rsidRPr="0062709B">
        <w:rPr>
          <w:vertAlign w:val="subscript"/>
        </w:rPr>
        <w:t>M</w:t>
      </w:r>
      <w:proofErr w:type="gramStart"/>
      <w:r w:rsidRPr="0062709B">
        <w:rPr>
          <w:vertAlign w:val="subscript"/>
        </w:rPr>
        <w:t>,</w:t>
      </w:r>
      <w:r w:rsidR="007F5D74">
        <w:rPr>
          <w:vertAlign w:val="subscript"/>
        </w:rPr>
        <w:t>y</w:t>
      </w:r>
      <w:proofErr w:type="spellEnd"/>
      <w:proofErr w:type="gramEnd"/>
      <w:r>
        <w:rPr>
          <w:vertAlign w:val="subscript"/>
        </w:rPr>
        <w:tab/>
      </w:r>
      <w:r>
        <w:t>=</w:t>
      </w:r>
      <w:r w:rsidRPr="00941D3C">
        <w:tab/>
        <w:t xml:space="preserve"># of cumulative </w:t>
      </w:r>
      <w:r>
        <w:t>units of measure M</w:t>
      </w:r>
      <w:r w:rsidRPr="00941D3C">
        <w:t xml:space="preserve"> installed </w:t>
      </w:r>
      <w:r w:rsidR="007F5D74">
        <w:t xml:space="preserve">in year </w:t>
      </w:r>
      <w:proofErr w:type="spellStart"/>
      <w:r w:rsidR="007F5D74">
        <w:t>y</w:t>
      </w:r>
      <w:r w:rsidR="00DD0668">
        <w:t>NTG</w:t>
      </w:r>
      <w:r w:rsidR="00DD0668" w:rsidRPr="005B43B2">
        <w:rPr>
          <w:vertAlign w:val="subscript"/>
        </w:rPr>
        <w:t>M</w:t>
      </w:r>
      <w:proofErr w:type="spellEnd"/>
      <w:r w:rsidR="00DD0668">
        <w:tab/>
        <w:t>=</w:t>
      </w:r>
      <w:r w:rsidR="00DD0668">
        <w:tab/>
        <w:t xml:space="preserve">Net –to-Gross ratio for measure </w:t>
      </w:r>
      <w:r w:rsidR="00DD0668" w:rsidRPr="00F05B25">
        <w:rPr>
          <w:i/>
        </w:rPr>
        <w:t>M</w:t>
      </w:r>
    </w:p>
    <w:p w:rsidR="00DD0668" w:rsidRDefault="00DD0668" w:rsidP="00D9055A">
      <w:pPr>
        <w:pStyle w:val="Equation2"/>
      </w:pPr>
      <w:r>
        <w:t>CEC_F</w:t>
      </w:r>
      <w:r>
        <w:tab/>
        <w:t>=</w:t>
      </w:r>
      <w:r>
        <w:tab/>
        <w:t xml:space="preserve">0.217 (value prescribed by </w:t>
      </w:r>
      <w:r w:rsidR="00F05B25">
        <w:t>C</w:t>
      </w:r>
      <w:r>
        <w:t>EC)</w:t>
      </w:r>
    </w:p>
    <w:p w:rsidR="00D0153C" w:rsidRPr="00C63DB5" w:rsidRDefault="00D0153C" w:rsidP="00D0153C">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D0153C" w:rsidRDefault="00D0153C" w:rsidP="00D0153C">
      <w:pPr>
        <w:pStyle w:val="Equation2"/>
        <w:tabs>
          <w:tab w:val="left" w:pos="2880"/>
        </w:tabs>
      </w:pPr>
      <w:r w:rsidRPr="00C63DB5">
        <w:t>GRR</w:t>
      </w:r>
      <w:r w:rsidRPr="00A57301">
        <w:rPr>
          <w:vertAlign w:val="subscript"/>
        </w:rPr>
        <w:t>M</w:t>
      </w:r>
      <w:r w:rsidRPr="00C63DB5">
        <w:tab/>
        <w:t>=</w:t>
      </w:r>
      <w:r w:rsidRPr="00C63DB5">
        <w:tab/>
        <w:t>Gros</w:t>
      </w:r>
      <w:r>
        <w:t>s realization rate for measure M</w:t>
      </w:r>
    </w:p>
    <w:p w:rsidR="001D1977" w:rsidRDefault="001D1977" w:rsidP="005B43B2"/>
    <w:p w:rsidR="00B735B1" w:rsidRDefault="00B735B1" w:rsidP="005B43B2"/>
    <w:p w:rsidR="005B43B2" w:rsidRDefault="00A57301" w:rsidP="0091723E">
      <w:pPr>
        <w:pStyle w:val="Heading2"/>
      </w:pPr>
      <w:bookmarkStart w:id="20" w:name="_Toc328143418"/>
      <w:r>
        <w:t xml:space="preserve">Weighted Average </w:t>
      </w:r>
      <w:r w:rsidR="00270433">
        <w:t>Annual Net kWh</w:t>
      </w:r>
      <w:r w:rsidR="00523062">
        <w:t xml:space="preserve"> (</w:t>
      </w:r>
      <w:proofErr w:type="spellStart"/>
      <w:r w:rsidR="00523062">
        <w:t>Annual_kWh</w:t>
      </w:r>
      <w:proofErr w:type="spellEnd"/>
      <w:r w:rsidR="00523062">
        <w:t>)</w:t>
      </w:r>
      <w:bookmarkEnd w:id="20"/>
    </w:p>
    <w:p w:rsidR="0091723E" w:rsidRDefault="0091723E" w:rsidP="0091723E">
      <w:proofErr w:type="spellStart"/>
      <w:r>
        <w:t>Annual_</w:t>
      </w:r>
      <w:proofErr w:type="gramStart"/>
      <w:r>
        <w:t>kWh</w:t>
      </w:r>
      <w:proofErr w:type="spellEnd"/>
      <w:r w:rsidR="00D0153C" w:rsidRPr="00D0153C">
        <w:rPr>
          <w:vertAlign w:val="subscript"/>
        </w:rPr>
        <w:t xml:space="preserve"> </w:t>
      </w:r>
      <w:r>
        <w:t xml:space="preserve"> =</w:t>
      </w:r>
      <w:proofErr w:type="gramEnd"/>
      <w:r>
        <w:t xml:space="preserve"> </w:t>
      </w:r>
      <w:r>
        <w:sym w:font="Symbol" w:char="F053"/>
      </w:r>
      <w:r w:rsidRPr="0062709B">
        <w:rPr>
          <w:vertAlign w:val="subscript"/>
        </w:rPr>
        <w:t>M</w:t>
      </w:r>
      <w:r>
        <w:t xml:space="preserve"> </w:t>
      </w:r>
      <w:r>
        <w:sym w:font="Symbol" w:char="F053"/>
      </w:r>
      <w:r>
        <w:rPr>
          <w:vertAlign w:val="subscript"/>
        </w:rPr>
        <w:t>Q</w:t>
      </w:r>
      <w:r>
        <w:t xml:space="preserve"> (</w:t>
      </w:r>
      <w:proofErr w:type="spellStart"/>
      <w:r>
        <w:t>IN</w:t>
      </w:r>
      <w:r w:rsidRPr="0062709B">
        <w:rPr>
          <w:vertAlign w:val="subscript"/>
        </w:rPr>
        <w:t>M,</w:t>
      </w:r>
      <w:r w:rsidR="007F5D74">
        <w:rPr>
          <w:vertAlign w:val="subscript"/>
        </w:rPr>
        <w:t>y</w:t>
      </w:r>
      <w:proofErr w:type="spellEnd"/>
      <w:r w:rsidR="007F5D74">
        <w:t xml:space="preserve">  </w:t>
      </w:r>
      <w:r>
        <w:t xml:space="preserve">* </w:t>
      </w:r>
      <w:proofErr w:type="spellStart"/>
      <w:r>
        <w:t>kWh_</w:t>
      </w:r>
      <w:r w:rsidR="00A57301">
        <w:t>wtd_</w:t>
      </w:r>
      <w:r>
        <w:t>A</w:t>
      </w:r>
      <w:r w:rsidRPr="0062709B">
        <w:rPr>
          <w:vertAlign w:val="subscript"/>
        </w:rPr>
        <w:t>M</w:t>
      </w:r>
      <w:proofErr w:type="spellEnd"/>
      <w:r>
        <w:t xml:space="preserve"> * NTG</w:t>
      </w:r>
      <w:r w:rsidRPr="0062709B">
        <w:rPr>
          <w:vertAlign w:val="subscript"/>
        </w:rPr>
        <w:t>M</w:t>
      </w:r>
      <w:r>
        <w:t xml:space="preserve"> </w:t>
      </w:r>
      <w:r w:rsidR="007B7E56">
        <w:t>*IR</w:t>
      </w:r>
      <w:r w:rsidR="007B7E56" w:rsidRPr="007B7E56">
        <w:rPr>
          <w:vertAlign w:val="subscript"/>
        </w:rPr>
        <w:t>M</w:t>
      </w:r>
      <w:r w:rsidR="007B7E56">
        <w:t>*GRR</w:t>
      </w:r>
      <w:r w:rsidR="007B7E56" w:rsidRPr="007B7E56">
        <w:rPr>
          <w:vertAlign w:val="subscript"/>
        </w:rPr>
        <w:t>M</w:t>
      </w:r>
      <w:r w:rsidR="007B7E56">
        <w:t xml:space="preserve"> </w:t>
      </w:r>
      <w:r w:rsidR="00653C67">
        <w:t>* (if EUL</w:t>
      </w:r>
      <w:r w:rsidR="00653C67" w:rsidRPr="00653C67">
        <w:rPr>
          <w:vertAlign w:val="subscript"/>
        </w:rPr>
        <w:t>M</w:t>
      </w:r>
      <w:r w:rsidR="00653C67">
        <w:t xml:space="preserve"> &gt; 1, EUL</w:t>
      </w:r>
      <w:r w:rsidR="00653C67" w:rsidRPr="00653C67">
        <w:rPr>
          <w:vertAlign w:val="subscript"/>
        </w:rPr>
        <w:t>M</w:t>
      </w:r>
      <w:r w:rsidR="00653C67">
        <w:t>, 1)</w:t>
      </w:r>
      <w:r>
        <w:t>)</w:t>
      </w:r>
    </w:p>
    <w:p w:rsidR="009447AF" w:rsidRDefault="009447AF" w:rsidP="0091723E"/>
    <w:p w:rsidR="009447AF" w:rsidRDefault="009447AF" w:rsidP="0091723E">
      <w:r>
        <w:t>Where</w:t>
      </w:r>
    </w:p>
    <w:p w:rsidR="009447AF" w:rsidRDefault="009447AF" w:rsidP="009447AF">
      <w:pPr>
        <w:pStyle w:val="Equation2"/>
      </w:pPr>
      <w:proofErr w:type="spellStart"/>
      <w:r>
        <w:t>IN</w:t>
      </w:r>
      <w:r>
        <w:rPr>
          <w:vertAlign w:val="subscript"/>
        </w:rPr>
        <w:t>M</w:t>
      </w:r>
      <w:proofErr w:type="gramStart"/>
      <w:r>
        <w:rPr>
          <w:vertAlign w:val="subscript"/>
        </w:rPr>
        <w:t>,</w:t>
      </w:r>
      <w:r w:rsidR="007F5D74">
        <w:rPr>
          <w:vertAlign w:val="subscript"/>
        </w:rPr>
        <w:t>y</w:t>
      </w:r>
      <w:proofErr w:type="spellEnd"/>
      <w:proofErr w:type="gramEnd"/>
      <w:r>
        <w:tab/>
        <w:t>=</w:t>
      </w:r>
      <w:r>
        <w:tab/>
        <w:t xml:space="preserve"># of incremental units implemented in </w:t>
      </w:r>
      <w:r w:rsidR="007F5D74">
        <w:t>year y</w:t>
      </w:r>
      <w:r>
        <w:rPr>
          <w:i/>
        </w:rPr>
        <w:t xml:space="preserve"> </w:t>
      </w:r>
      <w:r w:rsidRPr="009447AF">
        <w:t>for measure</w:t>
      </w:r>
      <w:r>
        <w:rPr>
          <w:i/>
        </w:rPr>
        <w:t xml:space="preserve"> M.</w:t>
      </w:r>
      <w:r>
        <w:t xml:space="preserve"> </w:t>
      </w:r>
    </w:p>
    <w:p w:rsidR="00F3285B" w:rsidRDefault="00F3285B" w:rsidP="00F3285B">
      <w:pPr>
        <w:pStyle w:val="Equation2"/>
      </w:pPr>
      <w:r w:rsidRPr="005B43B2">
        <w:t>kWh_</w:t>
      </w:r>
      <w:r>
        <w:t>_</w:t>
      </w:r>
      <w:proofErr w:type="spellStart"/>
      <w:r>
        <w:t>wtd_</w:t>
      </w:r>
      <w:r w:rsidRPr="005B43B2">
        <w:t>A</w:t>
      </w:r>
      <w:r w:rsidRPr="00E47ED3">
        <w:rPr>
          <w:vertAlign w:val="subscript"/>
        </w:rPr>
        <w:t>M</w:t>
      </w:r>
      <w:proofErr w:type="spellEnd"/>
      <w:r w:rsidRPr="005B43B2">
        <w:t xml:space="preserve">  </w:t>
      </w:r>
      <w:r w:rsidRPr="005B43B2">
        <w:tab/>
        <w:t xml:space="preserve">= </w:t>
      </w:r>
      <w:r w:rsidRPr="005B43B2">
        <w:tab/>
      </w:r>
      <w:r>
        <w:t>Weighted average a</w:t>
      </w:r>
      <w:r w:rsidRPr="005B43B2">
        <w:t>nnual kWh reduction for measure</w:t>
      </w:r>
      <w:r>
        <w:t xml:space="preserve"> M</w:t>
      </w:r>
    </w:p>
    <w:p w:rsidR="00F3285B" w:rsidRDefault="00F3285B" w:rsidP="00F3285B">
      <w:pPr>
        <w:pStyle w:val="Equation2"/>
      </w:pPr>
      <w:r>
        <w:tab/>
        <w:t xml:space="preserve">= </w:t>
      </w:r>
      <w:r>
        <w:tab/>
        <w:t>(</w:t>
      </w:r>
      <w:proofErr w:type="spellStart"/>
      <w:r>
        <w:t>kWh_</w:t>
      </w:r>
      <w:proofErr w:type="gramStart"/>
      <w:r>
        <w:t>A</w:t>
      </w:r>
      <w:r w:rsidRPr="00E47ED3">
        <w:rPr>
          <w:vertAlign w:val="subscript"/>
        </w:rPr>
        <w:t>M</w:t>
      </w:r>
      <w:proofErr w:type="spellEnd"/>
      <w:r>
        <w:t>[</w:t>
      </w:r>
      <w:proofErr w:type="gramEnd"/>
      <w:r>
        <w:t>1] * RUL</w:t>
      </w:r>
      <w:r w:rsidRPr="00E47ED3">
        <w:rPr>
          <w:vertAlign w:val="subscript"/>
        </w:rPr>
        <w:t>M</w:t>
      </w:r>
      <w:r>
        <w:t xml:space="preserve"> + </w:t>
      </w:r>
      <w:proofErr w:type="spellStart"/>
      <w:r>
        <w:t>kWh_A</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r>
        <w:t>, where [1] is for savings up through the RUL and [2] is for savings from the RUL through the EUL.</w:t>
      </w:r>
    </w:p>
    <w:p w:rsidR="00A814EE" w:rsidRPr="00F3285B" w:rsidRDefault="00A814EE" w:rsidP="00F3285B">
      <w:pPr>
        <w:pStyle w:val="Equation2"/>
      </w:pPr>
      <w:r w:rsidRPr="00941D3C">
        <w:t>NTG</w:t>
      </w:r>
      <w:r w:rsidRPr="00A57301">
        <w:rPr>
          <w:vertAlign w:val="subscript"/>
        </w:rPr>
        <w:t>M</w:t>
      </w:r>
      <w:r w:rsidRPr="00941D3C">
        <w:tab/>
        <w:t>=</w:t>
      </w:r>
      <w:r w:rsidRPr="00941D3C">
        <w:tab/>
        <w:t>Net –to-Gross ratio</w:t>
      </w:r>
      <w:r>
        <w:t xml:space="preserve"> for kWh</w:t>
      </w:r>
      <w:r w:rsidRPr="00941D3C">
        <w:t xml:space="preserve"> for measure M</w:t>
      </w:r>
      <w:r>
        <w:t>, adjusted for market effects</w:t>
      </w:r>
    </w:p>
    <w:p w:rsidR="00F3285B" w:rsidRDefault="00F3285B" w:rsidP="009447AF">
      <w:pPr>
        <w:pStyle w:val="Equation2"/>
      </w:pPr>
    </w:p>
    <w:p w:rsidR="0091723E" w:rsidRDefault="0091723E" w:rsidP="0091723E"/>
    <w:p w:rsidR="0091723E" w:rsidRDefault="0091723E" w:rsidP="0091723E">
      <w:pPr>
        <w:pStyle w:val="Heading2"/>
      </w:pPr>
      <w:bookmarkStart w:id="21" w:name="_Toc328143419"/>
      <w:r>
        <w:t>Lifecycle Net kWh</w:t>
      </w:r>
      <w:r w:rsidR="00523062">
        <w:t xml:space="preserve"> (</w:t>
      </w:r>
      <w:proofErr w:type="spellStart"/>
      <w:r w:rsidR="00523062">
        <w:t>Lifecycle_kWh</w:t>
      </w:r>
      <w:proofErr w:type="spellEnd"/>
      <w:r w:rsidR="00523062">
        <w:t>)</w:t>
      </w:r>
      <w:bookmarkEnd w:id="21"/>
    </w:p>
    <w:p w:rsidR="0091723E" w:rsidRDefault="0091723E" w:rsidP="0091723E">
      <w:proofErr w:type="spellStart"/>
      <w:r>
        <w:t>Lifecycle_</w:t>
      </w:r>
      <w:proofErr w:type="gramStart"/>
      <w:r>
        <w:t>kWh</w:t>
      </w:r>
      <w:proofErr w:type="spellEnd"/>
      <w:r w:rsidR="00D0153C" w:rsidRPr="00D0153C">
        <w:rPr>
          <w:vertAlign w:val="subscript"/>
        </w:rPr>
        <w:t xml:space="preserve"> </w:t>
      </w:r>
      <w:r>
        <w:t xml:space="preserve"> =</w:t>
      </w:r>
      <w:proofErr w:type="gramEnd"/>
      <w:r>
        <w:t xml:space="preserve"> </w:t>
      </w:r>
      <w:r>
        <w:sym w:font="Symbol" w:char="F053"/>
      </w:r>
      <w:r w:rsidRPr="0062709B">
        <w:rPr>
          <w:vertAlign w:val="subscript"/>
        </w:rPr>
        <w:t>M</w:t>
      </w:r>
      <w:r>
        <w:t xml:space="preserve"> </w:t>
      </w:r>
      <w:r>
        <w:sym w:font="Symbol" w:char="F053"/>
      </w:r>
      <w:r>
        <w:rPr>
          <w:vertAlign w:val="subscript"/>
        </w:rPr>
        <w:t>Q</w:t>
      </w:r>
      <w:r>
        <w:t xml:space="preserve"> (</w:t>
      </w:r>
      <w:proofErr w:type="spellStart"/>
      <w:r>
        <w:t>IN</w:t>
      </w:r>
      <w:r w:rsidRPr="0062709B">
        <w:rPr>
          <w:vertAlign w:val="subscript"/>
        </w:rPr>
        <w:t>M,</w:t>
      </w:r>
      <w:r w:rsidR="007F5D74">
        <w:rPr>
          <w:vertAlign w:val="subscript"/>
        </w:rPr>
        <w:t>y</w:t>
      </w:r>
      <w:proofErr w:type="spellEnd"/>
      <w:r w:rsidR="007F5D74">
        <w:t xml:space="preserve">  </w:t>
      </w:r>
      <w:r>
        <w:t xml:space="preserve">* </w:t>
      </w:r>
      <w:proofErr w:type="spellStart"/>
      <w:r>
        <w:t>kWh_</w:t>
      </w:r>
      <w:r w:rsidR="00A57301">
        <w:t>wtd_</w:t>
      </w:r>
      <w:r>
        <w:t>A</w:t>
      </w:r>
      <w:r w:rsidRPr="0062709B">
        <w:rPr>
          <w:vertAlign w:val="subscript"/>
        </w:rPr>
        <w:t>M</w:t>
      </w:r>
      <w:proofErr w:type="spellEnd"/>
      <w:r>
        <w:t xml:space="preserve"> * NTG</w:t>
      </w:r>
      <w:r w:rsidRPr="0062709B">
        <w:rPr>
          <w:vertAlign w:val="subscript"/>
        </w:rPr>
        <w:t>M</w:t>
      </w:r>
      <w:r>
        <w:t xml:space="preserve"> </w:t>
      </w:r>
      <w:r w:rsidR="007B7E56">
        <w:t>*IR</w:t>
      </w:r>
      <w:r w:rsidR="007B7E56" w:rsidRPr="007B7E56">
        <w:rPr>
          <w:vertAlign w:val="subscript"/>
        </w:rPr>
        <w:t>M</w:t>
      </w:r>
      <w:r w:rsidR="007B7E56">
        <w:t>*GRR</w:t>
      </w:r>
      <w:r w:rsidR="007B7E56" w:rsidRPr="007B7E56">
        <w:rPr>
          <w:vertAlign w:val="subscript"/>
        </w:rPr>
        <w:t>M</w:t>
      </w:r>
      <w:r w:rsidR="007B7E56">
        <w:t xml:space="preserve"> </w:t>
      </w:r>
      <w:r>
        <w:t>* L</w:t>
      </w:r>
      <w:r w:rsidRPr="0091723E">
        <w:rPr>
          <w:vertAlign w:val="subscript"/>
        </w:rPr>
        <w:t>M</w:t>
      </w:r>
      <w:r>
        <w:t>)</w:t>
      </w:r>
    </w:p>
    <w:p w:rsidR="0091723E" w:rsidRDefault="0091723E" w:rsidP="0091723E"/>
    <w:p w:rsidR="0091723E" w:rsidRDefault="0091723E" w:rsidP="0091723E">
      <w:r>
        <w:t>Where</w:t>
      </w:r>
    </w:p>
    <w:p w:rsidR="0091723E" w:rsidRDefault="0091723E" w:rsidP="009447AF">
      <w:pPr>
        <w:pStyle w:val="Equation2"/>
      </w:pPr>
      <w:r>
        <w:t>L</w:t>
      </w:r>
      <w:r w:rsidRPr="0091723E">
        <w:rPr>
          <w:vertAlign w:val="subscript"/>
        </w:rPr>
        <w:t>M</w:t>
      </w:r>
      <w:r>
        <w:tab/>
        <w:t>=</w:t>
      </w:r>
      <w:r>
        <w:tab/>
        <w:t xml:space="preserve"> End use measure life in years.</w:t>
      </w:r>
    </w:p>
    <w:p w:rsidR="00270433" w:rsidRDefault="00270433" w:rsidP="005B43B2"/>
    <w:p w:rsidR="00AB537F" w:rsidRDefault="00AB537F" w:rsidP="005B43B2"/>
    <w:p w:rsidR="00AB537F" w:rsidRDefault="00A57301" w:rsidP="008B4AA6">
      <w:pPr>
        <w:pStyle w:val="Heading2"/>
      </w:pPr>
      <w:bookmarkStart w:id="22" w:name="_Toc328143420"/>
      <w:r>
        <w:t xml:space="preserve">Weighted Average </w:t>
      </w:r>
      <w:r w:rsidR="00AB537F">
        <w:t xml:space="preserve">Annual Net </w:t>
      </w:r>
      <w:proofErr w:type="spellStart"/>
      <w:r w:rsidR="00AB537F">
        <w:t>Therms</w:t>
      </w:r>
      <w:proofErr w:type="spellEnd"/>
      <w:r w:rsidR="00523062">
        <w:t xml:space="preserve"> (</w:t>
      </w:r>
      <w:proofErr w:type="spellStart"/>
      <w:r w:rsidR="00523062">
        <w:t>Annual_Therms</w:t>
      </w:r>
      <w:proofErr w:type="spellEnd"/>
      <w:r w:rsidR="00523062">
        <w:t>)</w:t>
      </w:r>
      <w:bookmarkEnd w:id="22"/>
    </w:p>
    <w:p w:rsidR="00AB537F" w:rsidRPr="00C45C98" w:rsidRDefault="00AB537F" w:rsidP="005B43B2">
      <w:pPr>
        <w:rPr>
          <w:i/>
        </w:rPr>
      </w:pPr>
      <w:r w:rsidRPr="00C45C98">
        <w:rPr>
          <w:i/>
        </w:rPr>
        <w:t xml:space="preserve">For </w:t>
      </w:r>
      <w:r w:rsidR="0029236A">
        <w:rPr>
          <w:i/>
        </w:rPr>
        <w:t>PG&amp;</w:t>
      </w:r>
      <w:r w:rsidR="00D0153C">
        <w:rPr>
          <w:i/>
        </w:rPr>
        <w:t>E</w:t>
      </w:r>
      <w:r w:rsidR="0029236A">
        <w:rPr>
          <w:i/>
        </w:rPr>
        <w:t xml:space="preserve">, </w:t>
      </w:r>
      <w:proofErr w:type="gramStart"/>
      <w:r w:rsidR="0029236A">
        <w:rPr>
          <w:i/>
        </w:rPr>
        <w:t>SoCal  and</w:t>
      </w:r>
      <w:proofErr w:type="gramEnd"/>
      <w:r w:rsidR="0029236A">
        <w:rPr>
          <w:i/>
        </w:rPr>
        <w:t xml:space="preserve"> </w:t>
      </w:r>
      <w:r w:rsidRPr="00C45C98">
        <w:rPr>
          <w:i/>
        </w:rPr>
        <w:t>SDG&amp;E:</w:t>
      </w:r>
    </w:p>
    <w:p w:rsidR="00AB537F" w:rsidRDefault="00AB537F" w:rsidP="005B43B2">
      <w:proofErr w:type="spellStart"/>
      <w:r>
        <w:t>Annual_Therms</w:t>
      </w:r>
      <w:r w:rsidR="007F5D74" w:rsidRPr="007F5D74">
        <w:rPr>
          <w:vertAlign w:val="subscript"/>
        </w:rPr>
        <w:t>y</w:t>
      </w:r>
      <w:proofErr w:type="spellEnd"/>
      <w:r>
        <w:t xml:space="preserve"> = </w:t>
      </w:r>
      <w:r>
        <w:sym w:font="Symbol" w:char="F053"/>
      </w:r>
      <w:r w:rsidRPr="0062709B">
        <w:rPr>
          <w:vertAlign w:val="subscript"/>
        </w:rPr>
        <w:t>M</w:t>
      </w:r>
      <w:r>
        <w:t xml:space="preserve"> (</w:t>
      </w:r>
      <w:proofErr w:type="spellStart"/>
      <w:r>
        <w:t>IN</w:t>
      </w:r>
      <w:r w:rsidRPr="0062709B">
        <w:rPr>
          <w:vertAlign w:val="subscript"/>
        </w:rPr>
        <w:t>M</w:t>
      </w:r>
      <w:proofErr w:type="gramStart"/>
      <w:r w:rsidRPr="0062709B">
        <w:rPr>
          <w:vertAlign w:val="subscript"/>
        </w:rPr>
        <w:t>,</w:t>
      </w:r>
      <w:r w:rsidR="007F5D74">
        <w:rPr>
          <w:vertAlign w:val="subscript"/>
        </w:rPr>
        <w:t>y</w:t>
      </w:r>
      <w:proofErr w:type="spellEnd"/>
      <w:proofErr w:type="gramEnd"/>
      <w:r w:rsidR="007F5D74">
        <w:t xml:space="preserve">  </w:t>
      </w:r>
      <w:r>
        <w:t xml:space="preserve">* </w:t>
      </w:r>
      <w:proofErr w:type="spellStart"/>
      <w:r>
        <w:t>Th_</w:t>
      </w:r>
      <w:r w:rsidR="00F3285B">
        <w:t>wtd_</w:t>
      </w:r>
      <w:r>
        <w:t>A</w:t>
      </w:r>
      <w:r w:rsidRPr="0062709B">
        <w:rPr>
          <w:vertAlign w:val="subscript"/>
        </w:rPr>
        <w:t>M</w:t>
      </w:r>
      <w:proofErr w:type="spellEnd"/>
      <w:r>
        <w:t xml:space="preserve"> * </w:t>
      </w:r>
      <w:proofErr w:type="spellStart"/>
      <w:r>
        <w:t>NTG</w:t>
      </w:r>
      <w:r w:rsidR="002E5701">
        <w:t>_Th</w:t>
      </w:r>
      <w:r w:rsidRPr="0062709B">
        <w:rPr>
          <w:vertAlign w:val="subscript"/>
        </w:rPr>
        <w:t>M</w:t>
      </w:r>
      <w:proofErr w:type="spellEnd"/>
      <w:r w:rsidR="007B7E56">
        <w:t>*IR</w:t>
      </w:r>
      <w:r w:rsidR="007B7E56" w:rsidRPr="007B7E56">
        <w:rPr>
          <w:vertAlign w:val="subscript"/>
        </w:rPr>
        <w:t>M</w:t>
      </w:r>
      <w:r w:rsidR="007B7E56">
        <w:t>*GRR</w:t>
      </w:r>
      <w:r w:rsidR="007B7E56" w:rsidRPr="007B7E56">
        <w:rPr>
          <w:vertAlign w:val="subscript"/>
        </w:rPr>
        <w:t>M</w:t>
      </w:r>
      <w:r>
        <w:t xml:space="preserve"> </w:t>
      </w:r>
      <w:r w:rsidR="00653C67">
        <w:t>* (if EUL</w:t>
      </w:r>
      <w:r w:rsidR="00653C67" w:rsidRPr="00653C67">
        <w:rPr>
          <w:vertAlign w:val="subscript"/>
        </w:rPr>
        <w:t>M</w:t>
      </w:r>
      <w:r w:rsidR="00653C67">
        <w:t xml:space="preserve"> &gt; 1, EUL</w:t>
      </w:r>
      <w:r w:rsidR="00653C67" w:rsidRPr="00653C67">
        <w:rPr>
          <w:vertAlign w:val="subscript"/>
        </w:rPr>
        <w:t>M</w:t>
      </w:r>
      <w:r w:rsidR="00653C67">
        <w:t>, 1</w:t>
      </w:r>
      <w:r>
        <w:t>)</w:t>
      </w:r>
    </w:p>
    <w:p w:rsidR="00AB537F" w:rsidRDefault="00AB537F" w:rsidP="005B43B2"/>
    <w:p w:rsidR="008B4AA6" w:rsidRDefault="008B4AA6" w:rsidP="005B43B2">
      <w:r>
        <w:t>Where</w:t>
      </w:r>
    </w:p>
    <w:p w:rsidR="00F3285B" w:rsidRDefault="00F3285B" w:rsidP="00F3285B">
      <w:pPr>
        <w:pStyle w:val="Equation2"/>
      </w:pPr>
      <w:proofErr w:type="spellStart"/>
      <w:r>
        <w:t>T</w:t>
      </w:r>
      <w:r w:rsidRPr="005B43B2">
        <w:t>h</w:t>
      </w:r>
      <w:proofErr w:type="spellEnd"/>
      <w:r w:rsidRPr="005B43B2">
        <w:t>_</w:t>
      </w:r>
      <w:r>
        <w:t>_</w:t>
      </w:r>
      <w:proofErr w:type="spellStart"/>
      <w:r>
        <w:t>wtd_</w:t>
      </w:r>
      <w:r w:rsidRPr="005B43B2">
        <w:t>A</w:t>
      </w:r>
      <w:r w:rsidRPr="00E47ED3">
        <w:rPr>
          <w:vertAlign w:val="subscript"/>
        </w:rPr>
        <w:t>M</w:t>
      </w:r>
      <w:proofErr w:type="spellEnd"/>
      <w:r w:rsidRPr="005B43B2">
        <w:t xml:space="preserve">  </w:t>
      </w:r>
      <w:r w:rsidRPr="005B43B2">
        <w:tab/>
        <w:t xml:space="preserve">= </w:t>
      </w:r>
      <w:r w:rsidRPr="005B43B2">
        <w:tab/>
      </w:r>
      <w:r>
        <w:t>Weighted average a</w:t>
      </w:r>
      <w:r w:rsidRPr="005B43B2">
        <w:t xml:space="preserve">nnual </w:t>
      </w:r>
      <w:proofErr w:type="spellStart"/>
      <w:r>
        <w:t>therm</w:t>
      </w:r>
      <w:proofErr w:type="spellEnd"/>
      <w:r w:rsidRPr="005B43B2">
        <w:t xml:space="preserve"> reduction for measure</w:t>
      </w:r>
      <w:r>
        <w:t xml:space="preserve"> M</w:t>
      </w:r>
    </w:p>
    <w:p w:rsidR="00F3285B" w:rsidRDefault="00F3285B" w:rsidP="00F3285B">
      <w:pPr>
        <w:pStyle w:val="Equation2"/>
      </w:pPr>
      <w:r>
        <w:tab/>
        <w:t xml:space="preserve">= </w:t>
      </w:r>
      <w:r>
        <w:tab/>
        <w:t>(</w:t>
      </w:r>
      <w:proofErr w:type="spellStart"/>
      <w:r>
        <w:t>Th_</w:t>
      </w:r>
      <w:proofErr w:type="gramStart"/>
      <w:r>
        <w:t>A</w:t>
      </w:r>
      <w:r w:rsidRPr="00E47ED3">
        <w:rPr>
          <w:vertAlign w:val="subscript"/>
        </w:rPr>
        <w:t>M</w:t>
      </w:r>
      <w:proofErr w:type="spellEnd"/>
      <w:r>
        <w:t>[</w:t>
      </w:r>
      <w:proofErr w:type="gramEnd"/>
      <w:r>
        <w:t>1] * RUL</w:t>
      </w:r>
      <w:r w:rsidRPr="00E47ED3">
        <w:rPr>
          <w:vertAlign w:val="subscript"/>
        </w:rPr>
        <w:t>M</w:t>
      </w:r>
      <w:r>
        <w:t xml:space="preserve"> + </w:t>
      </w:r>
      <w:proofErr w:type="spellStart"/>
      <w:r>
        <w:t>Th_A</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r>
        <w:t>, where [1] is for savings up through the RUL and [2] is for savings from the RUL through the EUL.</w:t>
      </w:r>
    </w:p>
    <w:p w:rsidR="008B4AA6" w:rsidRDefault="008B4AA6" w:rsidP="008B4AA6">
      <w:pPr>
        <w:pStyle w:val="Equation2"/>
      </w:pPr>
      <w:proofErr w:type="spellStart"/>
      <w:r>
        <w:t>Th_A</w:t>
      </w:r>
      <w:r w:rsidRPr="0062709B">
        <w:rPr>
          <w:vertAlign w:val="subscript"/>
        </w:rPr>
        <w:t>M</w:t>
      </w:r>
      <w:proofErr w:type="spellEnd"/>
      <w:r>
        <w:rPr>
          <w:vertAlign w:val="subscript"/>
        </w:rPr>
        <w:tab/>
      </w:r>
      <w:r w:rsidRPr="008B4AA6">
        <w:t>=</w:t>
      </w:r>
      <w:r w:rsidRPr="008B4AA6">
        <w:tab/>
        <w:t xml:space="preserve">Annual </w:t>
      </w:r>
      <w:proofErr w:type="spellStart"/>
      <w:r>
        <w:t>t</w:t>
      </w:r>
      <w:r w:rsidRPr="008B4AA6">
        <w:t>herm</w:t>
      </w:r>
      <w:proofErr w:type="spellEnd"/>
      <w:r w:rsidRPr="008B4AA6">
        <w:t xml:space="preserve"> reductions</w:t>
      </w:r>
      <w:r>
        <w:t xml:space="preserve"> for measure M</w:t>
      </w:r>
    </w:p>
    <w:p w:rsidR="002E5701" w:rsidRDefault="002E5701" w:rsidP="008B4AA6">
      <w:pPr>
        <w:pStyle w:val="Equation2"/>
      </w:pPr>
      <w:proofErr w:type="spellStart"/>
      <w:r w:rsidRPr="00941D3C">
        <w:t>NTG</w:t>
      </w:r>
      <w:r>
        <w:t>_Th</w:t>
      </w:r>
      <w:r w:rsidRPr="00A57301">
        <w:rPr>
          <w:vertAlign w:val="subscript"/>
        </w:rPr>
        <w:t>M</w:t>
      </w:r>
      <w:proofErr w:type="spellEnd"/>
      <w:r w:rsidRPr="00941D3C">
        <w:tab/>
        <w:t>=</w:t>
      </w:r>
      <w:r w:rsidRPr="00941D3C">
        <w:tab/>
        <w:t>Net –to-Gross ratio</w:t>
      </w:r>
      <w:r>
        <w:t xml:space="preserve"> for </w:t>
      </w:r>
      <w:proofErr w:type="spellStart"/>
      <w:r>
        <w:t>therms</w:t>
      </w:r>
      <w:proofErr w:type="spellEnd"/>
      <w:r w:rsidRPr="00941D3C">
        <w:t xml:space="preserve"> for measure M</w:t>
      </w:r>
      <w:r>
        <w:t>, adjusted for market effects</w:t>
      </w:r>
    </w:p>
    <w:p w:rsidR="008B4AA6" w:rsidRDefault="008B4AA6" w:rsidP="008B4AA6"/>
    <w:p w:rsidR="008B4AA6" w:rsidRDefault="008B4AA6" w:rsidP="008B4AA6">
      <w:pPr>
        <w:pStyle w:val="Heading2"/>
      </w:pPr>
      <w:bookmarkStart w:id="23" w:name="_Toc328143421"/>
      <w:r>
        <w:t xml:space="preserve">Lifecycle Net </w:t>
      </w:r>
      <w:proofErr w:type="spellStart"/>
      <w:r>
        <w:t>Therms</w:t>
      </w:r>
      <w:proofErr w:type="spellEnd"/>
      <w:r w:rsidR="00523062">
        <w:t xml:space="preserve"> (</w:t>
      </w:r>
      <w:proofErr w:type="spellStart"/>
      <w:r w:rsidR="00523062">
        <w:t>Lifecycle_Therms</w:t>
      </w:r>
      <w:proofErr w:type="spellEnd"/>
      <w:r w:rsidR="00523062">
        <w:t>)</w:t>
      </w:r>
      <w:bookmarkEnd w:id="23"/>
    </w:p>
    <w:p w:rsidR="008B4AA6" w:rsidRDefault="008B4AA6" w:rsidP="008B4AA6">
      <w:proofErr w:type="spellStart"/>
      <w:r>
        <w:t>Lifecycle_kWh</w:t>
      </w:r>
      <w:r w:rsidR="007F5D74" w:rsidRPr="007F5D74">
        <w:rPr>
          <w:vertAlign w:val="subscript"/>
        </w:rPr>
        <w:t>y</w:t>
      </w:r>
      <w:proofErr w:type="spellEnd"/>
      <w:r>
        <w:t xml:space="preserve"> = </w:t>
      </w:r>
      <w:r>
        <w:sym w:font="Symbol" w:char="F053"/>
      </w:r>
      <w:r w:rsidRPr="0062709B">
        <w:rPr>
          <w:vertAlign w:val="subscript"/>
        </w:rPr>
        <w:t>M</w:t>
      </w:r>
      <w:r>
        <w:t xml:space="preserve"> (</w:t>
      </w:r>
      <w:proofErr w:type="spellStart"/>
      <w:r>
        <w:t>IN</w:t>
      </w:r>
      <w:r w:rsidRPr="0062709B">
        <w:rPr>
          <w:vertAlign w:val="subscript"/>
        </w:rPr>
        <w:t>M</w:t>
      </w:r>
      <w:proofErr w:type="gramStart"/>
      <w:r w:rsidRPr="0062709B">
        <w:rPr>
          <w:vertAlign w:val="subscript"/>
        </w:rPr>
        <w:t>,</w:t>
      </w:r>
      <w:r w:rsidR="007F5D74">
        <w:rPr>
          <w:vertAlign w:val="subscript"/>
        </w:rPr>
        <w:t>y</w:t>
      </w:r>
      <w:proofErr w:type="spellEnd"/>
      <w:proofErr w:type="gramEnd"/>
      <w:r w:rsidR="007F5D74">
        <w:t xml:space="preserve">  </w:t>
      </w:r>
      <w:r>
        <w:t xml:space="preserve">* </w:t>
      </w:r>
      <w:proofErr w:type="spellStart"/>
      <w:r>
        <w:t>Th_A</w:t>
      </w:r>
      <w:r w:rsidRPr="0062709B">
        <w:rPr>
          <w:vertAlign w:val="subscript"/>
        </w:rPr>
        <w:t>M</w:t>
      </w:r>
      <w:proofErr w:type="spellEnd"/>
      <w:r>
        <w:t xml:space="preserve"> * </w:t>
      </w:r>
      <w:proofErr w:type="spellStart"/>
      <w:r>
        <w:t>NTG</w:t>
      </w:r>
      <w:r w:rsidR="002E5701">
        <w:t>_Th</w:t>
      </w:r>
      <w:r w:rsidRPr="0062709B">
        <w:rPr>
          <w:vertAlign w:val="subscript"/>
        </w:rPr>
        <w:t>M</w:t>
      </w:r>
      <w:proofErr w:type="spellEnd"/>
      <w:r>
        <w:t xml:space="preserve"> </w:t>
      </w:r>
      <w:r w:rsidR="007B7E56">
        <w:t>*IR</w:t>
      </w:r>
      <w:r w:rsidR="007B7E56" w:rsidRPr="007B7E56">
        <w:rPr>
          <w:vertAlign w:val="subscript"/>
        </w:rPr>
        <w:t>M</w:t>
      </w:r>
      <w:r w:rsidR="007B7E56">
        <w:t>*GRR</w:t>
      </w:r>
      <w:r w:rsidR="007B7E56" w:rsidRPr="007B7E56">
        <w:rPr>
          <w:vertAlign w:val="subscript"/>
        </w:rPr>
        <w:t>M</w:t>
      </w:r>
      <w:r w:rsidR="007B7E56">
        <w:t xml:space="preserve"> </w:t>
      </w:r>
      <w:r>
        <w:t>* L</w:t>
      </w:r>
      <w:r w:rsidRPr="0091723E">
        <w:rPr>
          <w:vertAlign w:val="subscript"/>
        </w:rPr>
        <w:t>M</w:t>
      </w:r>
      <w:r>
        <w:t>)</w:t>
      </w:r>
    </w:p>
    <w:p w:rsidR="008B4AA6" w:rsidRDefault="008B4AA6" w:rsidP="008B4AA6"/>
    <w:p w:rsidR="008B4AA6" w:rsidRDefault="008B4AA6" w:rsidP="008B4AA6">
      <w:r>
        <w:t>Where</w:t>
      </w:r>
    </w:p>
    <w:p w:rsidR="008B4AA6" w:rsidRDefault="008B4AA6" w:rsidP="008B4AA6">
      <w:pPr>
        <w:pStyle w:val="Equation2"/>
      </w:pPr>
      <w:r>
        <w:t>L</w:t>
      </w:r>
      <w:r w:rsidRPr="0091723E">
        <w:rPr>
          <w:vertAlign w:val="subscript"/>
        </w:rPr>
        <w:t>M</w:t>
      </w:r>
      <w:r>
        <w:tab/>
        <w:t>=</w:t>
      </w:r>
      <w:r>
        <w:tab/>
        <w:t xml:space="preserve"> End use measure life in years.</w:t>
      </w:r>
    </w:p>
    <w:p w:rsidR="002E5701" w:rsidRDefault="002E5701" w:rsidP="008B4AA6">
      <w:pPr>
        <w:pStyle w:val="Equation2"/>
      </w:pPr>
      <w:proofErr w:type="spellStart"/>
      <w:r w:rsidRPr="00941D3C">
        <w:t>NTG</w:t>
      </w:r>
      <w:r>
        <w:t>_Th</w:t>
      </w:r>
      <w:r w:rsidRPr="00A57301">
        <w:rPr>
          <w:vertAlign w:val="subscript"/>
        </w:rPr>
        <w:t>M</w:t>
      </w:r>
      <w:proofErr w:type="spellEnd"/>
      <w:r w:rsidRPr="00941D3C">
        <w:tab/>
        <w:t>=</w:t>
      </w:r>
      <w:r w:rsidRPr="00941D3C">
        <w:tab/>
        <w:t>Net –to-Gross ratio</w:t>
      </w:r>
      <w:r>
        <w:t xml:space="preserve"> for </w:t>
      </w:r>
      <w:proofErr w:type="spellStart"/>
      <w:r>
        <w:t>therms</w:t>
      </w:r>
      <w:proofErr w:type="spellEnd"/>
      <w:r w:rsidRPr="00941D3C">
        <w:t xml:space="preserve"> for measure M</w:t>
      </w:r>
      <w:r>
        <w:t>, adjusted for market effects</w:t>
      </w:r>
    </w:p>
    <w:p w:rsidR="008E7462" w:rsidRDefault="008E7462" w:rsidP="008B4AA6">
      <w:pPr>
        <w:pStyle w:val="Equation2"/>
      </w:pPr>
    </w:p>
    <w:p w:rsidR="008E7462" w:rsidRDefault="008E7462" w:rsidP="008E7462">
      <w:pPr>
        <w:pStyle w:val="Heading1"/>
      </w:pPr>
      <w:bookmarkStart w:id="24" w:name="_Toc328143422"/>
      <w:r>
        <w:t>Cost Effectiveness (Lifecycle Present Value Dollars)</w:t>
      </w:r>
      <w:bookmarkEnd w:id="24"/>
    </w:p>
    <w:p w:rsidR="008E7462" w:rsidRDefault="008E7462" w:rsidP="008E7462">
      <w:pPr>
        <w:pStyle w:val="Heading2"/>
      </w:pPr>
      <w:bookmarkStart w:id="25" w:name="_Toc328143423"/>
      <w:r>
        <w:t>Cost</w:t>
      </w:r>
      <w:bookmarkEnd w:id="25"/>
    </w:p>
    <w:p w:rsidR="008E7462" w:rsidRPr="004E2E30" w:rsidRDefault="008E7462" w:rsidP="008E7462">
      <w:pPr>
        <w:pStyle w:val="Heading3"/>
        <w:rPr>
          <w:i/>
        </w:rPr>
      </w:pPr>
      <w:bookmarkStart w:id="26" w:name="_Toc328143424"/>
      <w:r>
        <w:t>TRC Cost</w:t>
      </w:r>
      <w:r w:rsidR="00523062">
        <w:t xml:space="preserve"> </w:t>
      </w:r>
      <w:r w:rsidR="00523062" w:rsidRPr="004E2E30">
        <w:rPr>
          <w:i/>
        </w:rPr>
        <w:t>(TOTCOST</w:t>
      </w:r>
      <w:r w:rsidR="00523062" w:rsidRPr="004E2E30">
        <w:rPr>
          <w:i/>
          <w:vertAlign w:val="subscript"/>
        </w:rPr>
        <w:t>TRC</w:t>
      </w:r>
      <w:r w:rsidR="00523062" w:rsidRPr="004E2E30">
        <w:rPr>
          <w:i/>
        </w:rPr>
        <w:t>)</w:t>
      </w:r>
      <w:bookmarkEnd w:id="26"/>
    </w:p>
    <w:p w:rsidR="008E7462" w:rsidRDefault="008E7462" w:rsidP="008E7462">
      <w:pPr>
        <w:tabs>
          <w:tab w:val="left" w:pos="1800"/>
        </w:tabs>
        <w:ind w:left="1800" w:hanging="1800"/>
      </w:pPr>
      <w:proofErr w:type="spellStart"/>
      <w:r w:rsidRPr="006334F2">
        <w:rPr>
          <w:i/>
        </w:rPr>
        <w:t>TOTCost</w:t>
      </w:r>
      <w:r w:rsidRPr="006334F2">
        <w:rPr>
          <w:i/>
          <w:vertAlign w:val="subscript"/>
        </w:rPr>
        <w:t>TRC</w:t>
      </w:r>
      <w:proofErr w:type="spellEnd"/>
      <w:r w:rsidRPr="006334F2">
        <w:rPr>
          <w:i/>
        </w:rPr>
        <w:t xml:space="preserve">   = </w:t>
      </w:r>
      <w:r w:rsidRPr="006334F2">
        <w:rPr>
          <w:i/>
        </w:rPr>
        <w:tab/>
      </w:r>
      <w:proofErr w:type="spellStart"/>
      <w:r w:rsidR="005466AF">
        <w:t>Program_</w:t>
      </w:r>
      <w:proofErr w:type="gramStart"/>
      <w:r w:rsidR="005466AF">
        <w:t>Budget</w:t>
      </w:r>
      <w:proofErr w:type="spellEnd"/>
      <w:r w:rsidR="005466AF">
        <w:t>[</w:t>
      </w:r>
      <w:proofErr w:type="gramEnd"/>
      <w:r w:rsidR="005466AF">
        <w:t>PV]</w:t>
      </w:r>
      <w:r>
        <w:t xml:space="preserve">+ </w:t>
      </w:r>
      <w:proofErr w:type="spellStart"/>
      <w:r w:rsidR="00A07CBD">
        <w:t>Net_Part_Cost</w:t>
      </w:r>
      <w:proofErr w:type="spellEnd"/>
      <w:r w:rsidR="00A07CBD">
        <w:t>[PV]</w:t>
      </w:r>
      <w:r>
        <w:t xml:space="preserve"> </w:t>
      </w:r>
    </w:p>
    <w:p w:rsidR="005466AF" w:rsidRDefault="005466AF" w:rsidP="008E7462">
      <w:pPr>
        <w:tabs>
          <w:tab w:val="left" w:pos="1800"/>
        </w:tabs>
        <w:ind w:left="1800" w:hanging="1800"/>
      </w:pPr>
    </w:p>
    <w:p w:rsidR="008E7462" w:rsidRPr="006334F2" w:rsidRDefault="008E7462" w:rsidP="008E7462">
      <w:pPr>
        <w:tabs>
          <w:tab w:val="left" w:pos="1800"/>
        </w:tabs>
        <w:ind w:left="1800" w:hanging="1800"/>
        <w:rPr>
          <w:i/>
        </w:rPr>
      </w:pPr>
    </w:p>
    <w:p w:rsidR="008E7462" w:rsidRDefault="008E7462" w:rsidP="008E7462">
      <w:pPr>
        <w:tabs>
          <w:tab w:val="left" w:pos="1800"/>
        </w:tabs>
        <w:ind w:left="1800" w:hanging="1800"/>
      </w:pPr>
      <w:r w:rsidRPr="006334F2">
        <w:rPr>
          <w:i/>
        </w:rPr>
        <w:t>Where</w:t>
      </w:r>
    </w:p>
    <w:p w:rsidR="008E7462" w:rsidRDefault="008E7462" w:rsidP="005466AF">
      <w:pPr>
        <w:pStyle w:val="Equation2"/>
        <w:tabs>
          <w:tab w:val="clear" w:pos="2160"/>
        </w:tabs>
        <w:ind w:left="2880" w:hanging="2160"/>
      </w:pPr>
      <w:proofErr w:type="spellStart"/>
      <w:r>
        <w:t>Program</w:t>
      </w:r>
      <w:r w:rsidR="00E967C9">
        <w:t>_</w:t>
      </w:r>
      <w:r>
        <w:t>Budget</w:t>
      </w:r>
      <w:proofErr w:type="spellEnd"/>
      <w:r w:rsidR="00E967C9">
        <w:t>[PV]</w:t>
      </w:r>
      <w:r>
        <w:t xml:space="preserve"> = </w:t>
      </w:r>
      <w:r>
        <w:tab/>
        <w:t>Sum of user inputs for Administrative, Marketing/Outreach, Direct Implementation (including per measure rebate payments</w:t>
      </w:r>
      <w:r w:rsidR="00A07CBD">
        <w:t>, upstream incentives,</w:t>
      </w:r>
      <w:r w:rsidR="00F5288B">
        <w:t xml:space="preserve"> and direct install labor and </w:t>
      </w:r>
      <w:r w:rsidR="00A07CBD">
        <w:t>ma</w:t>
      </w:r>
      <w:r w:rsidR="00F5288B">
        <w:t>terials</w:t>
      </w:r>
      <w:r>
        <w:t>), EM&amp;V, and Performance Award</w:t>
      </w:r>
    </w:p>
    <w:p w:rsidR="00E967C9" w:rsidRDefault="00273433" w:rsidP="005466AF">
      <w:pPr>
        <w:pStyle w:val="Equation2"/>
        <w:tabs>
          <w:tab w:val="clear" w:pos="2160"/>
        </w:tabs>
        <w:ind w:left="3600" w:hanging="2160"/>
      </w:pPr>
      <w:r w:rsidRPr="007A40FB">
        <w:rPr>
          <w:position w:val="-68"/>
        </w:rPr>
        <w:object w:dxaOrig="8340" w:dyaOrig="1480">
          <v:shape id="_x0000_i1034" type="#_x0000_t75" style="width:330pt;height:58.5pt" o:ole="">
            <v:imagedata r:id="rId31" o:title=""/>
          </v:shape>
          <o:OLEObject Type="Embed" ProgID="Equation.3" ShapeID="_x0000_i1034" DrawAspect="Content" ObjectID="_1414389484" r:id="rId32"/>
        </w:object>
      </w:r>
    </w:p>
    <w:p w:rsidR="00E967C9" w:rsidRDefault="000753D9" w:rsidP="005466AF">
      <w:pPr>
        <w:pStyle w:val="Equation2"/>
        <w:tabs>
          <w:tab w:val="clear" w:pos="2160"/>
        </w:tabs>
        <w:ind w:hanging="1080"/>
      </w:pPr>
      <w:proofErr w:type="spellStart"/>
      <w:proofErr w:type="gramStart"/>
      <w:r>
        <w:lastRenderedPageBreak/>
        <w:t>LumpSumAdmin</w:t>
      </w:r>
      <w:proofErr w:type="spellEnd"/>
      <w:r>
        <w:t xml:space="preserve">  </w:t>
      </w:r>
      <w:r w:rsidR="005466AF">
        <w:t>=</w:t>
      </w:r>
      <w:proofErr w:type="gramEnd"/>
      <w:r w:rsidR="005466AF">
        <w:t xml:space="preserve">  </w:t>
      </w:r>
      <w:r w:rsidR="000374AB">
        <w:t>Program admin costs that are entered as a</w:t>
      </w:r>
      <w:r w:rsidR="00A54AB3">
        <w:t>n annual</w:t>
      </w:r>
      <w:r w:rsidR="000374AB">
        <w:t xml:space="preserve"> lump sum, rather </w:t>
      </w:r>
      <w:proofErr w:type="spellStart"/>
      <w:r w:rsidR="000374AB">
        <w:t>that</w:t>
      </w:r>
      <w:proofErr w:type="spellEnd"/>
      <w:r w:rsidR="000374AB">
        <w:t xml:space="preserve"> on a per-unit-installed basis.  Lump sum admin costs include 1) Overhead and G&amp;A, 2) Other Admin Costs, 3) Marketing/Outreach</w:t>
      </w:r>
      <w:r w:rsidR="002F6F6B">
        <w:t>, 4) direct implementation, and 5) User input incentive (no rebates).</w:t>
      </w:r>
    </w:p>
    <w:p w:rsidR="002F6F6B" w:rsidRDefault="00273433" w:rsidP="005466AF">
      <w:pPr>
        <w:pStyle w:val="Equation2"/>
        <w:tabs>
          <w:tab w:val="clear" w:pos="2160"/>
        </w:tabs>
        <w:ind w:hanging="1080"/>
      </w:pPr>
      <w:proofErr w:type="spellStart"/>
      <w:r>
        <w:t>Incentives</w:t>
      </w:r>
      <w:r w:rsidR="002F6F6B" w:rsidRPr="002F6F6B">
        <w:rPr>
          <w:vertAlign w:val="subscript"/>
        </w:rPr>
        <w:t>A</w:t>
      </w:r>
      <w:proofErr w:type="gramStart"/>
      <w:r w:rsidR="002F6F6B" w:rsidRPr="002F6F6B">
        <w:rPr>
          <w:vertAlign w:val="subscript"/>
        </w:rPr>
        <w:t>,M</w:t>
      </w:r>
      <w:proofErr w:type="spellEnd"/>
      <w:proofErr w:type="gramEnd"/>
      <w:r w:rsidR="002F6F6B">
        <w:tab/>
      </w:r>
      <w:r w:rsidR="00A02A7C">
        <w:t xml:space="preserve">  </w:t>
      </w:r>
      <w:r w:rsidR="002F6F6B">
        <w:t>=</w:t>
      </w:r>
      <w:r w:rsidR="002F6F6B">
        <w:tab/>
        <w:t xml:space="preserve">Cost-per-unit </w:t>
      </w:r>
      <w:r>
        <w:t>incentive costs</w:t>
      </w:r>
      <w:r w:rsidR="002F6F6B">
        <w:t xml:space="preserve"> for cost type A and measure M.  Cost types are 1) Incentives to entities other that the end-use customer or </w:t>
      </w:r>
      <w:proofErr w:type="gramStart"/>
      <w:r w:rsidR="002F6F6B">
        <w:t>its assignee, 2) Direct install labor, 3) direct install</w:t>
      </w:r>
      <w:proofErr w:type="gramEnd"/>
      <w:r w:rsidR="002F6F6B">
        <w:t xml:space="preserve"> materials</w:t>
      </w:r>
      <w:r w:rsidR="00CE4817">
        <w:t>, and 4) rebates</w:t>
      </w:r>
      <w:r>
        <w:t xml:space="preserve"> to the end use customer or its assignee</w:t>
      </w:r>
      <w:r w:rsidR="002F6F6B">
        <w:t>.</w:t>
      </w:r>
    </w:p>
    <w:p w:rsidR="00E967C9" w:rsidRDefault="00E967C9" w:rsidP="000753D9">
      <w:pPr>
        <w:pStyle w:val="Equation2"/>
        <w:tabs>
          <w:tab w:val="clear" w:pos="2160"/>
        </w:tabs>
        <w:ind w:left="3600" w:hanging="2160"/>
      </w:pPr>
    </w:p>
    <w:p w:rsidR="008E7462" w:rsidRDefault="008E7462" w:rsidP="00A07CBD">
      <w:pPr>
        <w:pStyle w:val="Equation2"/>
        <w:tabs>
          <w:tab w:val="clear" w:pos="2160"/>
        </w:tabs>
        <w:ind w:left="2880" w:hanging="2160"/>
      </w:pPr>
    </w:p>
    <w:p w:rsidR="008E7462" w:rsidRPr="00A02A7C" w:rsidRDefault="00A07CBD" w:rsidP="005466AF">
      <w:pPr>
        <w:pStyle w:val="Equation2"/>
        <w:rPr>
          <w:color w:val="C00000"/>
        </w:rPr>
      </w:pPr>
      <w:proofErr w:type="spellStart"/>
      <w:r w:rsidRPr="00A02A7C">
        <w:rPr>
          <w:color w:val="C00000"/>
        </w:rPr>
        <w:t>Net_Part_</w:t>
      </w:r>
      <w:proofErr w:type="gramStart"/>
      <w:r w:rsidRPr="00A02A7C">
        <w:rPr>
          <w:color w:val="C00000"/>
        </w:rPr>
        <w:t>Cost</w:t>
      </w:r>
      <w:proofErr w:type="spellEnd"/>
      <w:r w:rsidRPr="00A02A7C">
        <w:rPr>
          <w:color w:val="C00000"/>
        </w:rPr>
        <w:t>[</w:t>
      </w:r>
      <w:proofErr w:type="gramEnd"/>
      <w:r w:rsidRPr="00A02A7C">
        <w:rPr>
          <w:color w:val="C00000"/>
        </w:rPr>
        <w:t>PV]</w:t>
      </w:r>
      <w:r w:rsidR="008E7462" w:rsidRPr="00A02A7C">
        <w:rPr>
          <w:color w:val="C00000"/>
        </w:rPr>
        <w:tab/>
        <w:t>=</w:t>
      </w:r>
      <w:r w:rsidR="008E7462" w:rsidRPr="00A02A7C">
        <w:rPr>
          <w:color w:val="C00000"/>
        </w:rPr>
        <w:tab/>
        <w:t xml:space="preserve">Net </w:t>
      </w:r>
      <w:r w:rsidRPr="00A02A7C">
        <w:rPr>
          <w:color w:val="C00000"/>
        </w:rPr>
        <w:t>participant</w:t>
      </w:r>
      <w:r w:rsidR="008E7462" w:rsidRPr="00A02A7C">
        <w:rPr>
          <w:color w:val="C00000"/>
        </w:rPr>
        <w:t xml:space="preserve"> cost (present value)</w:t>
      </w:r>
    </w:p>
    <w:p w:rsidR="008E7462" w:rsidRDefault="00AD4955" w:rsidP="00A02A7C">
      <w:pPr>
        <w:pStyle w:val="Equation2"/>
        <w:ind w:left="3240" w:hanging="2520"/>
      </w:pPr>
      <w:r w:rsidRPr="00A02A7C">
        <w:rPr>
          <w:position w:val="-68"/>
        </w:rPr>
        <w:object w:dxaOrig="9580" w:dyaOrig="1480">
          <v:shape id="_x0000_i1035" type="#_x0000_t75" style="width:405.75pt;height:62.25pt" o:ole="">
            <v:imagedata r:id="rId33" o:title=""/>
          </v:shape>
          <o:OLEObject Type="Embed" ProgID="Equation.3" ShapeID="_x0000_i1035" DrawAspect="Content" ObjectID="_1414389485" r:id="rId34"/>
        </w:object>
      </w:r>
    </w:p>
    <w:p w:rsidR="00741613" w:rsidRDefault="00741613" w:rsidP="00741613">
      <w:pPr>
        <w:pStyle w:val="Equation2"/>
        <w:ind w:hanging="1080"/>
        <w:rPr>
          <w:i/>
        </w:rPr>
      </w:pPr>
      <w:r>
        <w:t>IN</w:t>
      </w:r>
      <w:r>
        <w:rPr>
          <w:vertAlign w:val="subscript"/>
        </w:rPr>
        <w:t>M</w:t>
      </w:r>
      <w:proofErr w:type="gramStart"/>
      <w:r>
        <w:rPr>
          <w:vertAlign w:val="subscript"/>
        </w:rPr>
        <w:t>,Q</w:t>
      </w:r>
      <w:proofErr w:type="gramEnd"/>
      <w:r>
        <w:tab/>
        <w:t>=</w:t>
      </w:r>
      <w:r>
        <w:tab/>
        <w:t xml:space="preserve"># of measures implemented in quarter </w:t>
      </w:r>
      <w:r w:rsidRPr="00E66DB7">
        <w:rPr>
          <w:i/>
        </w:rPr>
        <w:t>Q</w:t>
      </w:r>
      <w:r>
        <w:rPr>
          <w:i/>
        </w:rPr>
        <w:t>.</w:t>
      </w:r>
    </w:p>
    <w:p w:rsidR="00BC6B81" w:rsidRDefault="00BC6B81" w:rsidP="00BC6B81">
      <w:pPr>
        <w:pStyle w:val="Equation2"/>
        <w:ind w:hanging="1080"/>
      </w:pPr>
      <w:r>
        <w:t>NTG_C</w:t>
      </w:r>
      <w:r>
        <w:tab/>
        <w:t>=</w:t>
      </w:r>
      <w:r>
        <w:tab/>
        <w:t>Net –to-Gross ratio for costs for measure M</w:t>
      </w:r>
    </w:p>
    <w:p w:rsidR="00741613" w:rsidRPr="00A02A7C" w:rsidRDefault="00BC6B81" w:rsidP="00741613">
      <w:pPr>
        <w:pStyle w:val="Equation2"/>
        <w:ind w:hanging="1080"/>
        <w:rPr>
          <w:color w:val="C00000"/>
        </w:rPr>
      </w:pPr>
      <w:r w:rsidRPr="00A02A7C">
        <w:rPr>
          <w:color w:val="C00000"/>
        </w:rPr>
        <w:t>ME</w:t>
      </w:r>
      <w:r w:rsidR="00B150B0" w:rsidRPr="00A02A7C">
        <w:rPr>
          <w:color w:val="C00000"/>
        </w:rPr>
        <w:t>_C</w:t>
      </w:r>
      <w:r w:rsidR="00741613" w:rsidRPr="00A02A7C">
        <w:rPr>
          <w:color w:val="C00000"/>
          <w:vertAlign w:val="subscript"/>
        </w:rPr>
        <w:t>M</w:t>
      </w:r>
      <w:r w:rsidR="00741613" w:rsidRPr="00A02A7C">
        <w:rPr>
          <w:color w:val="C00000"/>
        </w:rPr>
        <w:tab/>
        <w:t>=</w:t>
      </w:r>
      <w:r w:rsidR="00741613" w:rsidRPr="00A02A7C">
        <w:rPr>
          <w:color w:val="C00000"/>
        </w:rPr>
        <w:tab/>
      </w:r>
      <w:r w:rsidRPr="00A02A7C">
        <w:rPr>
          <w:color w:val="C00000"/>
        </w:rPr>
        <w:t>Total market effect</w:t>
      </w:r>
      <w:r w:rsidR="00B150B0" w:rsidRPr="00A02A7C">
        <w:rPr>
          <w:color w:val="C00000"/>
        </w:rPr>
        <w:t xml:space="preserve"> for costs</w:t>
      </w:r>
      <w:r w:rsidR="00741613" w:rsidRPr="00A02A7C">
        <w:rPr>
          <w:color w:val="C00000"/>
        </w:rPr>
        <w:t xml:space="preserve"> for measure M</w:t>
      </w:r>
    </w:p>
    <w:p w:rsidR="00741613" w:rsidRDefault="00741613" w:rsidP="00741613">
      <w:pPr>
        <w:pStyle w:val="Equation2"/>
        <w:ind w:hanging="1080"/>
      </w:pPr>
      <w:r>
        <w:t>Q’</w:t>
      </w:r>
      <w:r>
        <w:tab/>
        <w:t>=</w:t>
      </w:r>
      <w:r>
        <w:tab/>
        <w:t xml:space="preserve">Number of quarters of implementation.  </w:t>
      </w:r>
    </w:p>
    <w:p w:rsidR="008E7462" w:rsidRDefault="008E7462" w:rsidP="005466AF">
      <w:pPr>
        <w:pStyle w:val="Equation2"/>
        <w:ind w:hanging="1080"/>
      </w:pPr>
      <w:r>
        <w:t>PC</w:t>
      </w:r>
      <w:r>
        <w:rPr>
          <w:vertAlign w:val="subscript"/>
        </w:rPr>
        <w:t>M</w:t>
      </w:r>
      <w:r>
        <w:tab/>
        <w:t>=</w:t>
      </w:r>
      <w:r>
        <w:tab/>
      </w:r>
      <w:r w:rsidR="00A07CBD">
        <w:t xml:space="preserve">Participant </w:t>
      </w:r>
      <w:r>
        <w:t xml:space="preserve">cost for </w:t>
      </w:r>
      <w:r w:rsidR="00E967C9">
        <w:t xml:space="preserve">measure </w:t>
      </w:r>
      <w:r>
        <w:t>M.</w:t>
      </w:r>
      <w:r w:rsidR="00E967C9">
        <w:t xml:space="preserve"> </w:t>
      </w:r>
    </w:p>
    <w:p w:rsidR="00506E75" w:rsidRPr="0007280B" w:rsidRDefault="00506E75" w:rsidP="005466AF">
      <w:pPr>
        <w:pStyle w:val="Equation2"/>
        <w:ind w:hanging="1080"/>
        <w:rPr>
          <w:color w:val="943634" w:themeColor="accent2" w:themeShade="BF"/>
        </w:rPr>
      </w:pPr>
      <w:r>
        <w:tab/>
      </w:r>
      <w:r w:rsidRPr="0007280B">
        <w:rPr>
          <w:color w:val="943634" w:themeColor="accent2" w:themeShade="BF"/>
        </w:rPr>
        <w:t>=</w:t>
      </w:r>
      <w:r w:rsidRPr="0007280B">
        <w:rPr>
          <w:color w:val="943634" w:themeColor="accent2" w:themeShade="BF"/>
        </w:rPr>
        <w:tab/>
      </w:r>
      <w:proofErr w:type="spellStart"/>
      <w:r w:rsidRPr="0007280B">
        <w:rPr>
          <w:color w:val="943634" w:themeColor="accent2" w:themeShade="BF"/>
        </w:rPr>
        <w:t>Meas</w:t>
      </w:r>
      <w:proofErr w:type="spellEnd"/>
      <w:r w:rsidRPr="0007280B">
        <w:rPr>
          <w:color w:val="943634" w:themeColor="accent2" w:themeShade="BF"/>
        </w:rPr>
        <w:t>$ - Rebate$</w:t>
      </w:r>
      <w:r w:rsidR="00B150B0" w:rsidRPr="0007280B">
        <w:rPr>
          <w:color w:val="943634" w:themeColor="accent2" w:themeShade="BF"/>
        </w:rPr>
        <w:t xml:space="preserve"> -Incent$-DI$ </w:t>
      </w:r>
      <w:r w:rsidR="00E5177B" w:rsidRPr="0007280B">
        <w:rPr>
          <w:color w:val="943634" w:themeColor="accent2" w:themeShade="BF"/>
        </w:rPr>
        <w:t xml:space="preserve">+ </w:t>
      </w:r>
      <w:proofErr w:type="spellStart"/>
      <w:r w:rsidR="00E5177B" w:rsidRPr="0007280B">
        <w:rPr>
          <w:color w:val="943634" w:themeColor="accent2" w:themeShade="BF"/>
        </w:rPr>
        <w:t>ExcessIncent</w:t>
      </w:r>
      <w:proofErr w:type="spellEnd"/>
      <w:r w:rsidR="00E5177B" w:rsidRPr="0007280B">
        <w:rPr>
          <w:color w:val="943634" w:themeColor="accent2" w:themeShade="BF"/>
        </w:rPr>
        <w:t>$</w:t>
      </w:r>
    </w:p>
    <w:p w:rsidR="00506E75" w:rsidRDefault="00506E75" w:rsidP="00E5177B">
      <w:pPr>
        <w:pStyle w:val="Equation2"/>
        <w:tabs>
          <w:tab w:val="clear" w:pos="2520"/>
          <w:tab w:val="left" w:pos="2880"/>
        </w:tabs>
        <w:ind w:left="3240" w:hanging="1080"/>
      </w:pPr>
      <w:proofErr w:type="spellStart"/>
      <w:r>
        <w:t>Meas</w:t>
      </w:r>
      <w:proofErr w:type="spellEnd"/>
      <w:r>
        <w:t>$</w:t>
      </w:r>
      <w:r>
        <w:tab/>
        <w:t>=</w:t>
      </w:r>
      <w:r>
        <w:tab/>
        <w:t>Measure cost, with adjustments for dual baseline measures as needed</w:t>
      </w:r>
    </w:p>
    <w:p w:rsidR="00506E75" w:rsidRDefault="00785C7C" w:rsidP="00E5177B">
      <w:pPr>
        <w:pStyle w:val="Equation2"/>
        <w:ind w:left="3240" w:hanging="1260"/>
      </w:pPr>
      <w:r w:rsidRPr="00785C7C">
        <w:rPr>
          <w:noProof/>
        </w:rPr>
        <mc:AlternateContent>
          <mc:Choice Requires="wps">
            <w:drawing>
              <wp:inline distT="0" distB="0" distL="0" distR="0" wp14:anchorId="460524C8" wp14:editId="4E60D9C2">
                <wp:extent cx="5618074" cy="563271"/>
                <wp:effectExtent l="0" t="0" r="0" b="0"/>
                <wp:docPr id="7" name="TextBox 6"/>
                <wp:cNvGraphicFramePr/>
                <a:graphic xmlns:a="http://schemas.openxmlformats.org/drawingml/2006/main">
                  <a:graphicData uri="http://schemas.microsoft.com/office/word/2010/wordprocessingShape">
                    <wps:wsp>
                      <wps:cNvSpPr txBox="1"/>
                      <wps:spPr>
                        <a:xfrm>
                          <a:off x="0" y="0"/>
                          <a:ext cx="5618074" cy="563271"/>
                        </a:xfrm>
                        <a:prstGeom prst="rect">
                          <a:avLst/>
                        </a:prstGeom>
                        <a:noFill/>
                      </wps:spPr>
                      <wps:txbx>
                        <w:txbxContent>
                          <w:p w:rsidR="009B1278" w:rsidRDefault="009B1278" w:rsidP="00785C7C">
                            <w:pPr>
                              <w:pStyle w:val="NormalWeb"/>
                              <w:spacing w:before="0" w:beforeAutospacing="0" w:after="0" w:afterAutospacing="0"/>
                            </w:pPr>
                            <m:oMath>
                              <m:r>
                                <w:rPr>
                                  <w:rFonts w:ascii="Cambria Math" w:hAnsi="Cambria Math" w:cstheme="minorBidi"/>
                                  <w:color w:val="000000" w:themeColor="text1"/>
                                  <w:kern w:val="24"/>
                                  <w:sz w:val="20"/>
                                  <w:szCs w:val="36"/>
                                </w:rPr>
                                <m:t>Meas$=FullCost-</m:t>
                              </m:r>
                              <m:d>
                                <m:dPr>
                                  <m:begChr m:val="["/>
                                  <m:endChr m:val="]"/>
                                  <m:ctrlPr>
                                    <w:rPr>
                                      <w:rFonts w:ascii="Cambria Math" w:hAnsi="Cambria Math" w:cstheme="minorBidi"/>
                                      <w:color w:val="000000" w:themeColor="text1"/>
                                      <w:kern w:val="24"/>
                                      <w:sz w:val="20"/>
                                      <w:szCs w:val="36"/>
                                    </w:rPr>
                                  </m:ctrlPr>
                                </m:dPr>
                                <m:e>
                                  <m:r>
                                    <m:rPr>
                                      <m:sty m:val="p"/>
                                    </m:rPr>
                                    <w:rPr>
                                      <w:rFonts w:ascii="Cambria Math" w:hAnsi="Cambria Math" w:cstheme="minorBidi"/>
                                      <w:color w:val="000000" w:themeColor="text1"/>
                                      <w:kern w:val="24"/>
                                      <w:sz w:val="20"/>
                                      <w:szCs w:val="36"/>
                                    </w:rPr>
                                    <m:t>if RUL&gt;0  then (FullCost-IncrCost)</m:t>
                                  </m:r>
                                  <m:sSup>
                                    <m:sSupPr>
                                      <m:ctrlPr>
                                        <w:rPr>
                                          <w:rFonts w:ascii="Cambria Math" w:eastAsiaTheme="minorEastAsia" w:hAnsi="Cambria Math" w:cstheme="minorBidi"/>
                                          <w:i/>
                                          <w:iCs/>
                                          <w:color w:val="000000" w:themeColor="text1"/>
                                          <w:kern w:val="24"/>
                                          <w:sz w:val="20"/>
                                          <w:szCs w:val="36"/>
                                        </w:rPr>
                                      </m:ctrlPr>
                                    </m:sSupPr>
                                    <m:e>
                                      <m:d>
                                        <m:dPr>
                                          <m:ctrlPr>
                                            <w:rPr>
                                              <w:rFonts w:ascii="Cambria Math" w:eastAsiaTheme="minorEastAsia" w:hAnsi="Cambria Math" w:cstheme="minorBidi"/>
                                              <w:i/>
                                              <w:iCs/>
                                              <w:color w:val="000000" w:themeColor="text1"/>
                                              <w:kern w:val="24"/>
                                              <w:sz w:val="20"/>
                                              <w:szCs w:val="36"/>
                                            </w:rPr>
                                          </m:ctrlPr>
                                        </m:dPr>
                                        <m:e>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1+</m:t>
                                              </m:r>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i</m:t>
                                                  </m:r>
                                                </m:num>
                                                <m:den>
                                                  <m:r>
                                                    <m:rPr>
                                                      <m:sty m:val="p"/>
                                                    </m:rPr>
                                                    <w:rPr>
                                                      <w:rFonts w:ascii="Cambria Math" w:hAnsi="Cambria Math" w:cstheme="minorBidi"/>
                                                      <w:color w:val="000000" w:themeColor="text1"/>
                                                      <w:kern w:val="24"/>
                                                      <w:sz w:val="20"/>
                                                      <w:szCs w:val="36"/>
                                                    </w:rPr>
                                                    <m:t>4</m:t>
                                                  </m:r>
                                                </m:den>
                                              </m:f>
                                            </m:num>
                                            <m:den>
                                              <m:r>
                                                <m:rPr>
                                                  <m:sty m:val="p"/>
                                                </m:rPr>
                                                <w:rPr>
                                                  <w:rFonts w:ascii="Cambria Math" w:hAnsi="Cambria Math" w:cstheme="minorBidi"/>
                                                  <w:color w:val="000000" w:themeColor="text1"/>
                                                  <w:kern w:val="24"/>
                                                  <w:sz w:val="20"/>
                                                  <w:szCs w:val="36"/>
                                                </w:rPr>
                                                <m:t>1+</m:t>
                                              </m:r>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r</m:t>
                                                  </m:r>
                                                </m:num>
                                                <m:den>
                                                  <m:r>
                                                    <m:rPr>
                                                      <m:sty m:val="p"/>
                                                    </m:rPr>
                                                    <w:rPr>
                                                      <w:rFonts w:ascii="Cambria Math" w:hAnsi="Cambria Math" w:cstheme="minorBidi"/>
                                                      <w:color w:val="000000" w:themeColor="text1"/>
                                                      <w:kern w:val="24"/>
                                                      <w:sz w:val="20"/>
                                                      <w:szCs w:val="36"/>
                                                    </w:rPr>
                                                    <m:t>4</m:t>
                                                  </m:r>
                                                </m:den>
                                              </m:f>
                                            </m:den>
                                          </m:f>
                                        </m:e>
                                      </m:d>
                                    </m:e>
                                    <m:sup>
                                      <m:r>
                                        <m:rPr>
                                          <m:sty m:val="p"/>
                                        </m:rPr>
                                        <w:rPr>
                                          <w:rFonts w:ascii="Cambria Math" w:hAnsi="Cambria Math" w:cstheme="minorBidi"/>
                                          <w:color w:val="000000" w:themeColor="text1"/>
                                          <w:kern w:val="24"/>
                                          <w:sz w:val="20"/>
                                          <w:szCs w:val="36"/>
                                        </w:rPr>
                                        <m:t>RUL*4</m:t>
                                      </m:r>
                                    </m:sup>
                                  </m:sSup>
                                  <m:r>
                                    <w:rPr>
                                      <w:rFonts w:ascii="Cambria Math" w:eastAsiaTheme="minorEastAsia" w:hAnsi="Cambria Math" w:cstheme="minorBidi"/>
                                      <w:color w:val="000000" w:themeColor="text1"/>
                                      <w:kern w:val="24"/>
                                      <w:sz w:val="20"/>
                                      <w:szCs w:val="36"/>
                                    </w:rPr>
                                    <m:t>, else 0</m:t>
                                  </m:r>
                                </m:e>
                              </m:d>
                            </m:oMath>
                            <w:r>
                              <w:t xml:space="preserve"> </w:t>
                            </w:r>
                          </w:p>
                        </w:txbxContent>
                      </wps:txbx>
                      <wps:bodyPr wrap="square" rtlCol="0">
                        <a:noAutofit/>
                      </wps:bodyPr>
                    </wps:wsp>
                  </a:graphicData>
                </a:graphic>
              </wp:inline>
            </w:drawing>
          </mc:Choice>
          <mc:Fallback>
            <w:pict>
              <v:shapetype id="_x0000_t202" coordsize="21600,21600" o:spt="202" path="m,l,21600r21600,l21600,xe">
                <v:stroke joinstyle="miter"/>
                <v:path gradientshapeok="t" o:connecttype="rect"/>
              </v:shapetype>
              <v:shape id="TextBox 6" o:spid="_x0000_s1026" type="#_x0000_t202" style="width:442.3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" filled="f" stroked="f">
                <v:textbox>
                  <w:txbxContent>
                    <w:p w:rsidR="009B1278" w:rsidRDefault="009B1278" w:rsidP="00785C7C">
                      <w:pPr>
                        <w:pStyle w:val="NormalWeb"/>
                        <w:spacing w:before="0" w:beforeAutospacing="0" w:after="0" w:afterAutospacing="0"/>
                      </w:pPr>
                      <m:oMath>
                        <m:r>
                          <w:rPr>
                            <w:rFonts w:ascii="Cambria Math" w:hAnsi="Cambria Math" w:cstheme="minorBidi"/>
                            <w:color w:val="000000" w:themeColor="text1"/>
                            <w:kern w:val="24"/>
                            <w:sz w:val="20"/>
                            <w:szCs w:val="36"/>
                          </w:rPr>
                          <m:t>Meas$=FullCost-</m:t>
                        </m:r>
                        <m:d>
                          <m:dPr>
                            <m:begChr m:val="["/>
                            <m:endChr m:val="]"/>
                            <m:ctrlPr>
                              <w:rPr>
                                <w:rFonts w:ascii="Cambria Math" w:hAnsi="Cambria Math" w:cstheme="minorBidi"/>
                                <w:color w:val="000000" w:themeColor="text1"/>
                                <w:kern w:val="24"/>
                                <w:sz w:val="20"/>
                                <w:szCs w:val="36"/>
                              </w:rPr>
                            </m:ctrlPr>
                          </m:dPr>
                          <m:e>
                            <m:r>
                              <m:rPr>
                                <m:sty m:val="p"/>
                              </m:rPr>
                              <w:rPr>
                                <w:rFonts w:ascii="Cambria Math" w:hAnsi="Cambria Math" w:cstheme="minorBidi"/>
                                <w:color w:val="000000" w:themeColor="text1"/>
                                <w:kern w:val="24"/>
                                <w:sz w:val="20"/>
                                <w:szCs w:val="36"/>
                              </w:rPr>
                              <m:t>if RUL&gt;0  then (FullCost-IncrCost)</m:t>
                            </m:r>
                            <m:sSup>
                              <m:sSupPr>
                                <m:ctrlPr>
                                  <w:rPr>
                                    <w:rFonts w:ascii="Cambria Math" w:eastAsiaTheme="minorEastAsia" w:hAnsi="Cambria Math" w:cstheme="minorBidi"/>
                                    <w:i/>
                                    <w:iCs/>
                                    <w:color w:val="000000" w:themeColor="text1"/>
                                    <w:kern w:val="24"/>
                                    <w:sz w:val="20"/>
                                    <w:szCs w:val="36"/>
                                  </w:rPr>
                                </m:ctrlPr>
                              </m:sSupPr>
                              <m:e>
                                <m:d>
                                  <m:dPr>
                                    <m:ctrlPr>
                                      <w:rPr>
                                        <w:rFonts w:ascii="Cambria Math" w:eastAsiaTheme="minorEastAsia" w:hAnsi="Cambria Math" w:cstheme="minorBidi"/>
                                        <w:i/>
                                        <w:iCs/>
                                        <w:color w:val="000000" w:themeColor="text1"/>
                                        <w:kern w:val="24"/>
                                        <w:sz w:val="20"/>
                                        <w:szCs w:val="36"/>
                                      </w:rPr>
                                    </m:ctrlPr>
                                  </m:dPr>
                                  <m:e>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1+</m:t>
                                        </m:r>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i</m:t>
                                            </m:r>
                                          </m:num>
                                          <m:den>
                                            <m:r>
                                              <m:rPr>
                                                <m:sty m:val="p"/>
                                              </m:rPr>
                                              <w:rPr>
                                                <w:rFonts w:ascii="Cambria Math" w:hAnsi="Cambria Math" w:cstheme="minorBidi"/>
                                                <w:color w:val="000000" w:themeColor="text1"/>
                                                <w:kern w:val="24"/>
                                                <w:sz w:val="20"/>
                                                <w:szCs w:val="36"/>
                                              </w:rPr>
                                              <m:t>4</m:t>
                                            </m:r>
                                          </m:den>
                                        </m:f>
                                      </m:num>
                                      <m:den>
                                        <m:r>
                                          <m:rPr>
                                            <m:sty m:val="p"/>
                                          </m:rPr>
                                          <w:rPr>
                                            <w:rFonts w:ascii="Cambria Math" w:hAnsi="Cambria Math" w:cstheme="minorBidi"/>
                                            <w:color w:val="000000" w:themeColor="text1"/>
                                            <w:kern w:val="24"/>
                                            <w:sz w:val="20"/>
                                            <w:szCs w:val="36"/>
                                          </w:rPr>
                                          <m:t>1+</m:t>
                                        </m:r>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r</m:t>
                                            </m:r>
                                          </m:num>
                                          <m:den>
                                            <m:r>
                                              <m:rPr>
                                                <m:sty m:val="p"/>
                                              </m:rPr>
                                              <w:rPr>
                                                <w:rFonts w:ascii="Cambria Math" w:hAnsi="Cambria Math" w:cstheme="minorBidi"/>
                                                <w:color w:val="000000" w:themeColor="text1"/>
                                                <w:kern w:val="24"/>
                                                <w:sz w:val="20"/>
                                                <w:szCs w:val="36"/>
                                              </w:rPr>
                                              <m:t>4</m:t>
                                            </m:r>
                                          </m:den>
                                        </m:f>
                                      </m:den>
                                    </m:f>
                                  </m:e>
                                </m:d>
                              </m:e>
                              <m:sup>
                                <m:r>
                                  <m:rPr>
                                    <m:sty m:val="p"/>
                                  </m:rPr>
                                  <w:rPr>
                                    <w:rFonts w:ascii="Cambria Math" w:hAnsi="Cambria Math" w:cstheme="minorBidi"/>
                                    <w:color w:val="000000" w:themeColor="text1"/>
                                    <w:kern w:val="24"/>
                                    <w:sz w:val="20"/>
                                    <w:szCs w:val="36"/>
                                  </w:rPr>
                                  <m:t>RUL*4</m:t>
                                </m:r>
                              </m:sup>
                            </m:sSup>
                            <m:r>
                              <w:rPr>
                                <w:rFonts w:ascii="Cambria Math" w:eastAsiaTheme="minorEastAsia" w:hAnsi="Cambria Math" w:cstheme="minorBidi"/>
                                <w:color w:val="000000" w:themeColor="text1"/>
                                <w:kern w:val="24"/>
                                <w:sz w:val="20"/>
                                <w:szCs w:val="36"/>
                              </w:rPr>
                              <m:t>, else 0</m:t>
                            </m:r>
                          </m:e>
                        </m:d>
                      </m:oMath>
                      <w:r>
                        <w:t xml:space="preserve"> </w:t>
                      </w:r>
                    </w:p>
                  </w:txbxContent>
                </v:textbox>
                <w10:anchorlock/>
              </v:shape>
            </w:pict>
          </mc:Fallback>
        </mc:AlternateContent>
      </w:r>
    </w:p>
    <w:p w:rsidR="00785C7C" w:rsidRDefault="00785C7C" w:rsidP="00E5177B">
      <w:pPr>
        <w:pStyle w:val="Equation2"/>
        <w:tabs>
          <w:tab w:val="clear" w:pos="2160"/>
          <w:tab w:val="clear" w:pos="2520"/>
          <w:tab w:val="left" w:pos="3690"/>
        </w:tabs>
        <w:ind w:left="3960" w:hanging="1080"/>
      </w:pPr>
      <w:proofErr w:type="spellStart"/>
      <w:r>
        <w:t>FullCost</w:t>
      </w:r>
      <w:proofErr w:type="spellEnd"/>
      <w:r>
        <w:tab/>
        <w:t>=</w:t>
      </w:r>
      <w:r>
        <w:tab/>
        <w:t>Full cost of the new measure, including installation costs</w:t>
      </w:r>
    </w:p>
    <w:p w:rsidR="00785C7C" w:rsidRDefault="00785C7C" w:rsidP="00E5177B">
      <w:pPr>
        <w:pStyle w:val="Equation2"/>
        <w:tabs>
          <w:tab w:val="clear" w:pos="2160"/>
          <w:tab w:val="clear" w:pos="2520"/>
          <w:tab w:val="left" w:pos="3690"/>
        </w:tabs>
        <w:ind w:left="3960" w:hanging="1080"/>
      </w:pPr>
      <w:proofErr w:type="spellStart"/>
      <w:r>
        <w:t>IncrCost</w:t>
      </w:r>
      <w:proofErr w:type="spellEnd"/>
      <w:r>
        <w:tab/>
        <w:t>=</w:t>
      </w:r>
      <w:r>
        <w:tab/>
        <w:t>Incremental cost of the new measure compared to a standard measure.  Include installation costs only to the extent that installation costs are higher than would have been for a standard efficiency measure.</w:t>
      </w:r>
    </w:p>
    <w:p w:rsidR="00785C7C" w:rsidRDefault="00B17B54" w:rsidP="00E5177B">
      <w:pPr>
        <w:pStyle w:val="Equation2"/>
        <w:tabs>
          <w:tab w:val="clear" w:pos="2160"/>
          <w:tab w:val="left" w:pos="3690"/>
        </w:tabs>
        <w:ind w:left="3960" w:hanging="1080"/>
      </w:pPr>
      <w:proofErr w:type="spellStart"/>
      <w:r>
        <w:t>i</w:t>
      </w:r>
      <w:proofErr w:type="spellEnd"/>
      <w:r w:rsidR="00785C7C">
        <w:tab/>
        <w:t>=</w:t>
      </w:r>
      <w:r w:rsidR="00785C7C">
        <w:tab/>
        <w:t>Cost escalation (inflation) for the measure (%/</w:t>
      </w:r>
      <w:proofErr w:type="spellStart"/>
      <w:r w:rsidR="00785C7C">
        <w:t>yr</w:t>
      </w:r>
      <w:proofErr w:type="spellEnd"/>
      <w:r w:rsidR="00785C7C">
        <w:t>)</w:t>
      </w:r>
    </w:p>
    <w:p w:rsidR="00785C7C" w:rsidRDefault="00785C7C" w:rsidP="00E5177B">
      <w:pPr>
        <w:pStyle w:val="Equation2"/>
        <w:tabs>
          <w:tab w:val="clear" w:pos="2160"/>
          <w:tab w:val="left" w:pos="3690"/>
        </w:tabs>
        <w:ind w:left="3960" w:hanging="1080"/>
      </w:pPr>
      <w:r>
        <w:t xml:space="preserve">RUL </w:t>
      </w:r>
      <w:r>
        <w:tab/>
        <w:t>=</w:t>
      </w:r>
      <w:r>
        <w:tab/>
        <w:t>Remaining useful life of the original measure replaced by the dual baseline efficiency measure. (</w:t>
      </w:r>
      <w:proofErr w:type="spellStart"/>
      <w:proofErr w:type="gramStart"/>
      <w:r>
        <w:t>yrs</w:t>
      </w:r>
      <w:proofErr w:type="spellEnd"/>
      <w:proofErr w:type="gramEnd"/>
      <w:r>
        <w:t>)</w:t>
      </w:r>
    </w:p>
    <w:p w:rsidR="00E5177B" w:rsidRPr="0007280B" w:rsidRDefault="00785C7C" w:rsidP="00E5177B">
      <w:pPr>
        <w:pStyle w:val="Equation2"/>
        <w:tabs>
          <w:tab w:val="clear" w:pos="2520"/>
          <w:tab w:val="left" w:pos="2970"/>
        </w:tabs>
        <w:ind w:left="3240" w:hanging="1080"/>
        <w:rPr>
          <w:color w:val="943634" w:themeColor="accent2" w:themeShade="BF"/>
        </w:rPr>
      </w:pPr>
      <w:r w:rsidRPr="0007280B">
        <w:rPr>
          <w:color w:val="943634" w:themeColor="accent2" w:themeShade="BF"/>
        </w:rPr>
        <w:t>Rebate$</w:t>
      </w:r>
      <w:r w:rsidRPr="0007280B">
        <w:rPr>
          <w:color w:val="943634" w:themeColor="accent2" w:themeShade="BF"/>
        </w:rPr>
        <w:tab/>
        <w:t>=</w:t>
      </w:r>
      <w:r w:rsidRPr="0007280B">
        <w:rPr>
          <w:color w:val="943634" w:themeColor="accent2" w:themeShade="BF"/>
        </w:rPr>
        <w:tab/>
        <w:t>Rebates</w:t>
      </w:r>
      <w:r w:rsidR="00E5177B" w:rsidRPr="0007280B">
        <w:rPr>
          <w:color w:val="943634" w:themeColor="accent2" w:themeShade="BF"/>
        </w:rPr>
        <w:t xml:space="preserve"> to end users and their assignees</w:t>
      </w:r>
    </w:p>
    <w:p w:rsidR="00E5177B" w:rsidRPr="0007280B" w:rsidRDefault="00E5177B" w:rsidP="00E5177B">
      <w:pPr>
        <w:pStyle w:val="Equation2"/>
        <w:tabs>
          <w:tab w:val="clear" w:pos="2520"/>
          <w:tab w:val="left" w:pos="2970"/>
        </w:tabs>
        <w:ind w:left="3240" w:hanging="1080"/>
        <w:rPr>
          <w:color w:val="943634" w:themeColor="accent2" w:themeShade="BF"/>
        </w:rPr>
      </w:pPr>
      <w:r w:rsidRPr="0007280B">
        <w:rPr>
          <w:color w:val="943634" w:themeColor="accent2" w:themeShade="BF"/>
        </w:rPr>
        <w:t>Incent$</w:t>
      </w:r>
      <w:r w:rsidRPr="0007280B">
        <w:rPr>
          <w:color w:val="943634" w:themeColor="accent2" w:themeShade="BF"/>
        </w:rPr>
        <w:tab/>
        <w:t>=</w:t>
      </w:r>
      <w:r w:rsidRPr="0007280B">
        <w:rPr>
          <w:color w:val="943634" w:themeColor="accent2" w:themeShade="BF"/>
        </w:rPr>
        <w:tab/>
        <w:t>Incentives to others (midstream and upstream)</w:t>
      </w:r>
    </w:p>
    <w:p w:rsidR="00785C7C" w:rsidRPr="0007280B" w:rsidRDefault="00E5177B" w:rsidP="00E5177B">
      <w:pPr>
        <w:pStyle w:val="Equation2"/>
        <w:tabs>
          <w:tab w:val="clear" w:pos="2520"/>
          <w:tab w:val="left" w:pos="2970"/>
        </w:tabs>
        <w:ind w:left="3240" w:hanging="1080"/>
        <w:rPr>
          <w:color w:val="943634" w:themeColor="accent2" w:themeShade="BF"/>
        </w:rPr>
      </w:pPr>
      <w:r w:rsidRPr="0007280B">
        <w:rPr>
          <w:color w:val="943634" w:themeColor="accent2" w:themeShade="BF"/>
        </w:rPr>
        <w:t>DI$</w:t>
      </w:r>
      <w:r w:rsidRPr="0007280B">
        <w:rPr>
          <w:color w:val="943634" w:themeColor="accent2" w:themeShade="BF"/>
        </w:rPr>
        <w:tab/>
        <w:t>=</w:t>
      </w:r>
      <w:r w:rsidRPr="0007280B">
        <w:rPr>
          <w:color w:val="943634" w:themeColor="accent2" w:themeShade="BF"/>
        </w:rPr>
        <w:tab/>
        <w:t>Direct install labor and materials provided</w:t>
      </w:r>
      <w:r w:rsidR="00785C7C" w:rsidRPr="0007280B">
        <w:rPr>
          <w:color w:val="943634" w:themeColor="accent2" w:themeShade="BF"/>
        </w:rPr>
        <w:t xml:space="preserve"> for the measure.</w:t>
      </w:r>
    </w:p>
    <w:p w:rsidR="009B1278" w:rsidRPr="0007280B" w:rsidRDefault="00E5177B" w:rsidP="009B1278">
      <w:pPr>
        <w:pStyle w:val="Equation2"/>
        <w:tabs>
          <w:tab w:val="clear" w:pos="2520"/>
          <w:tab w:val="left" w:pos="2970"/>
        </w:tabs>
        <w:ind w:left="3600" w:hanging="1440"/>
        <w:rPr>
          <w:color w:val="943634" w:themeColor="accent2" w:themeShade="BF"/>
        </w:rPr>
      </w:pPr>
      <w:proofErr w:type="spellStart"/>
      <w:r w:rsidRPr="0007280B">
        <w:rPr>
          <w:color w:val="943634" w:themeColor="accent2" w:themeShade="BF"/>
        </w:rPr>
        <w:t>ExcessIncent</w:t>
      </w:r>
      <w:proofErr w:type="spellEnd"/>
      <w:proofErr w:type="gramStart"/>
      <w:r w:rsidRPr="0007280B">
        <w:rPr>
          <w:color w:val="943634" w:themeColor="accent2" w:themeShade="BF"/>
        </w:rPr>
        <w:t>$  =</w:t>
      </w:r>
      <w:proofErr w:type="gramEnd"/>
      <w:r w:rsidRPr="0007280B">
        <w:rPr>
          <w:color w:val="943634" w:themeColor="accent2" w:themeShade="BF"/>
        </w:rPr>
        <w:t xml:space="preserve">  Excess incentive cost is the larger of:</w:t>
      </w:r>
      <w:r w:rsidRPr="0007280B">
        <w:rPr>
          <w:color w:val="943634" w:themeColor="accent2" w:themeShade="BF"/>
        </w:rPr>
        <w:br/>
        <w:t xml:space="preserve">(1) 0, or </w:t>
      </w:r>
      <w:r w:rsidRPr="0007280B">
        <w:rPr>
          <w:color w:val="943634" w:themeColor="accent2" w:themeShade="BF"/>
        </w:rPr>
        <w:br/>
        <w:t xml:space="preserve">(2) Incent$ + DI$ - </w:t>
      </w:r>
      <w:proofErr w:type="spellStart"/>
      <w:r w:rsidRPr="0007280B">
        <w:rPr>
          <w:color w:val="943634" w:themeColor="accent2" w:themeShade="BF"/>
        </w:rPr>
        <w:t>Meas</w:t>
      </w:r>
      <w:proofErr w:type="spellEnd"/>
      <w:r w:rsidRPr="0007280B">
        <w:rPr>
          <w:color w:val="943634" w:themeColor="accent2" w:themeShade="BF"/>
        </w:rPr>
        <w:t>$</w:t>
      </w:r>
      <w:r w:rsidR="009B1278">
        <w:rPr>
          <w:color w:val="943634" w:themeColor="accent2" w:themeShade="BF"/>
        </w:rPr>
        <w:br/>
        <w:t>Note that for dual baseline measures</w:t>
      </w:r>
      <w:r w:rsidR="007D5BE1">
        <w:rPr>
          <w:color w:val="943634" w:themeColor="accent2" w:themeShade="BF"/>
        </w:rPr>
        <w:t xml:space="preserve"> (RUL&gt;0)</w:t>
      </w:r>
      <w:r w:rsidR="009B1278">
        <w:rPr>
          <w:color w:val="943634" w:themeColor="accent2" w:themeShade="BF"/>
        </w:rPr>
        <w:t xml:space="preserve">, the </w:t>
      </w:r>
      <w:proofErr w:type="spellStart"/>
      <w:r w:rsidR="009B1278">
        <w:rPr>
          <w:color w:val="943634" w:themeColor="accent2" w:themeShade="BF"/>
        </w:rPr>
        <w:t>Meas</w:t>
      </w:r>
      <w:proofErr w:type="spellEnd"/>
      <w:r w:rsidR="009B1278">
        <w:rPr>
          <w:color w:val="943634" w:themeColor="accent2" w:themeShade="BF"/>
        </w:rPr>
        <w:t xml:space="preserve">$ will likely be far less than the </w:t>
      </w:r>
      <w:r w:rsidR="007D5BE1">
        <w:rPr>
          <w:color w:val="943634" w:themeColor="accent2" w:themeShade="BF"/>
        </w:rPr>
        <w:t xml:space="preserve">initial </w:t>
      </w:r>
      <w:proofErr w:type="spellStart"/>
      <w:r w:rsidR="007D5BE1">
        <w:rPr>
          <w:color w:val="943634" w:themeColor="accent2" w:themeShade="BF"/>
        </w:rPr>
        <w:t>FullCost</w:t>
      </w:r>
      <w:proofErr w:type="spellEnd"/>
      <w:r w:rsidR="007D5BE1">
        <w:rPr>
          <w:color w:val="943634" w:themeColor="accent2" w:themeShade="BF"/>
        </w:rPr>
        <w:t xml:space="preserve"> of the measure.</w:t>
      </w:r>
    </w:p>
    <w:p w:rsidR="00506E75" w:rsidRDefault="00506E75" w:rsidP="005466AF">
      <w:pPr>
        <w:pStyle w:val="Equation2"/>
        <w:ind w:hanging="1080"/>
      </w:pPr>
    </w:p>
    <w:p w:rsidR="008E7462" w:rsidRDefault="008E7462" w:rsidP="008E7462">
      <w:pPr>
        <w:pStyle w:val="Equation2"/>
      </w:pPr>
    </w:p>
    <w:p w:rsidR="008E7462" w:rsidRDefault="008E7462" w:rsidP="008E7462">
      <w:pPr>
        <w:pStyle w:val="Equation2"/>
      </w:pPr>
    </w:p>
    <w:p w:rsidR="008E7462" w:rsidRPr="00523062" w:rsidRDefault="008E7462" w:rsidP="008E7462">
      <w:pPr>
        <w:pStyle w:val="Heading3"/>
        <w:rPr>
          <w:i/>
        </w:rPr>
      </w:pPr>
      <w:bookmarkStart w:id="27" w:name="_Toc328143425"/>
      <w:r>
        <w:t>PAC Cost</w:t>
      </w:r>
      <w:r w:rsidR="00523062">
        <w:t xml:space="preserve"> </w:t>
      </w:r>
      <w:r w:rsidR="00523062" w:rsidRPr="00523062">
        <w:rPr>
          <w:i/>
        </w:rPr>
        <w:t>(</w:t>
      </w:r>
      <w:proofErr w:type="spellStart"/>
      <w:r w:rsidR="00523062" w:rsidRPr="00523062">
        <w:rPr>
          <w:i/>
        </w:rPr>
        <w:t>TotCost</w:t>
      </w:r>
      <w:r w:rsidR="00523062" w:rsidRPr="00523062">
        <w:rPr>
          <w:i/>
          <w:vertAlign w:val="subscript"/>
        </w:rPr>
        <w:t>PAC</w:t>
      </w:r>
      <w:proofErr w:type="spellEnd"/>
      <w:r w:rsidR="00523062" w:rsidRPr="00523062">
        <w:rPr>
          <w:i/>
        </w:rPr>
        <w:t>)</w:t>
      </w:r>
      <w:bookmarkEnd w:id="27"/>
    </w:p>
    <w:p w:rsidR="008E7462" w:rsidRDefault="008E7462" w:rsidP="008E7462">
      <w:pPr>
        <w:rPr>
          <w:sz w:val="20"/>
        </w:rPr>
      </w:pPr>
      <w:proofErr w:type="spellStart"/>
      <w:r>
        <w:t>T</w:t>
      </w:r>
      <w:r w:rsidR="00523062">
        <w:t>ot</w:t>
      </w:r>
      <w:r>
        <w:t>CostPAC</w:t>
      </w:r>
      <w:proofErr w:type="spellEnd"/>
      <w:r>
        <w:tab/>
        <w:t>=</w:t>
      </w:r>
      <w:r>
        <w:tab/>
      </w:r>
      <w:proofErr w:type="spellStart"/>
      <w:r w:rsidR="005466AF">
        <w:t>Program_</w:t>
      </w:r>
      <w:proofErr w:type="gramStart"/>
      <w:r w:rsidR="005466AF">
        <w:t>Budget</w:t>
      </w:r>
      <w:proofErr w:type="spellEnd"/>
      <w:r w:rsidR="005466AF">
        <w:t>[</w:t>
      </w:r>
      <w:proofErr w:type="gramEnd"/>
      <w:r w:rsidR="005466AF">
        <w:t>PV]</w:t>
      </w:r>
    </w:p>
    <w:p w:rsidR="008E7462" w:rsidRDefault="008E7462" w:rsidP="008E7462">
      <w:pPr>
        <w:pStyle w:val="Equation2"/>
      </w:pPr>
    </w:p>
    <w:p w:rsidR="008E7462" w:rsidRDefault="008E7462" w:rsidP="008E7462">
      <w:pPr>
        <w:pStyle w:val="Equation2"/>
      </w:pPr>
    </w:p>
    <w:p w:rsidR="008E7462" w:rsidRPr="00523062" w:rsidRDefault="008E7462" w:rsidP="008E7462">
      <w:pPr>
        <w:pStyle w:val="Heading3"/>
        <w:rPr>
          <w:i/>
        </w:rPr>
      </w:pPr>
      <w:bookmarkStart w:id="28" w:name="_Toc328143426"/>
      <w:r>
        <w:t>RIM Cost</w:t>
      </w:r>
      <w:r w:rsidR="00523062">
        <w:t xml:space="preserve"> </w:t>
      </w:r>
      <w:r w:rsidR="00523062" w:rsidRPr="00523062">
        <w:rPr>
          <w:i/>
        </w:rPr>
        <w:t>(</w:t>
      </w:r>
      <w:proofErr w:type="spellStart"/>
      <w:r w:rsidR="00523062" w:rsidRPr="00523062">
        <w:rPr>
          <w:i/>
        </w:rPr>
        <w:t>TotCost</w:t>
      </w:r>
      <w:r w:rsidR="00523062" w:rsidRPr="00523062">
        <w:rPr>
          <w:i/>
          <w:vertAlign w:val="subscript"/>
        </w:rPr>
        <w:t>RIM</w:t>
      </w:r>
      <w:proofErr w:type="spellEnd"/>
      <w:r w:rsidR="00523062" w:rsidRPr="00523062">
        <w:rPr>
          <w:i/>
        </w:rPr>
        <w:t>)</w:t>
      </w:r>
      <w:bookmarkEnd w:id="28"/>
    </w:p>
    <w:p w:rsidR="008E7462" w:rsidRDefault="002E5701" w:rsidP="008E7462">
      <w:r w:rsidRPr="008E7462">
        <w:rPr>
          <w:position w:val="-30"/>
        </w:rPr>
        <w:object w:dxaOrig="10200" w:dyaOrig="700">
          <v:shape id="_x0000_i1036" type="#_x0000_t75" style="width:510pt;height:35.25pt" o:ole="">
            <v:imagedata r:id="rId35" o:title=""/>
          </v:shape>
          <o:OLEObject Type="Embed" ProgID="Equation.3" ShapeID="_x0000_i1036" DrawAspect="Content" ObjectID="_1414389486" r:id="rId36"/>
        </w:object>
      </w:r>
      <w:r w:rsidR="008E7462">
        <w:t>Where</w:t>
      </w:r>
    </w:p>
    <w:p w:rsidR="008E7462" w:rsidRDefault="008E7462" w:rsidP="008E7462">
      <w:pPr>
        <w:pStyle w:val="Equation2"/>
      </w:pPr>
      <w:r>
        <w:t>Q’</w:t>
      </w:r>
      <w:r>
        <w:tab/>
        <w:t>=</w:t>
      </w:r>
      <w:r>
        <w:tab/>
        <w:t xml:space="preserve">Number of quarters of implementation for this program.  </w:t>
      </w:r>
    </w:p>
    <w:p w:rsidR="002E5701" w:rsidRDefault="002E5701" w:rsidP="008E7462">
      <w:pPr>
        <w:pStyle w:val="Equation2"/>
      </w:pPr>
      <w:r w:rsidRPr="00941D3C">
        <w:t>NTG</w:t>
      </w:r>
      <w:r>
        <w:t>_C</w:t>
      </w:r>
      <w:r w:rsidRPr="00A57301">
        <w:rPr>
          <w:vertAlign w:val="subscript"/>
        </w:rPr>
        <w:t>M</w:t>
      </w:r>
      <w:r w:rsidRPr="00941D3C">
        <w:tab/>
        <w:t>=</w:t>
      </w:r>
      <w:r w:rsidRPr="00941D3C">
        <w:tab/>
        <w:t>Net –to-Gross ratio</w:t>
      </w:r>
      <w:r>
        <w:t xml:space="preserve"> for costs</w:t>
      </w:r>
      <w:r w:rsidRPr="00941D3C">
        <w:t xml:space="preserve"> for measure M</w:t>
      </w:r>
      <w:r>
        <w:t>, adjusted for market effects</w:t>
      </w:r>
    </w:p>
    <w:p w:rsidR="005D56CA" w:rsidRDefault="005D56CA" w:rsidP="008E7462">
      <w:pPr>
        <w:pStyle w:val="Equation2"/>
      </w:pPr>
      <w:proofErr w:type="spellStart"/>
      <w:r>
        <w:t>BillDiscountE</w:t>
      </w:r>
      <w:proofErr w:type="spellEnd"/>
      <w:r>
        <w:tab/>
        <w:t>=</w:t>
      </w:r>
      <w:r>
        <w:tab/>
        <w:t xml:space="preserve">Gross electricity bill reduction for participant </w:t>
      </w:r>
    </w:p>
    <w:p w:rsidR="00482467" w:rsidRDefault="005D56CA" w:rsidP="008E7462">
      <w:pPr>
        <w:pStyle w:val="Equation2"/>
      </w:pPr>
      <w:r w:rsidRPr="005D56CA">
        <w:rPr>
          <w:position w:val="-76"/>
        </w:rPr>
        <w:object w:dxaOrig="8199" w:dyaOrig="1719">
          <v:shape id="_x0000_i1037" type="#_x0000_t75" style="width:410.25pt;height:85.5pt" o:ole="">
            <v:imagedata r:id="rId37" o:title=""/>
          </v:shape>
          <o:OLEObject Type="Embed" ProgID="Equation.3" ShapeID="_x0000_i1037" DrawAspect="Content" ObjectID="_1414389487" r:id="rId38"/>
        </w:object>
      </w:r>
    </w:p>
    <w:p w:rsidR="008E7462" w:rsidRDefault="005D56CA" w:rsidP="005D56CA">
      <w:pPr>
        <w:tabs>
          <w:tab w:val="left" w:pos="2160"/>
        </w:tabs>
        <w:ind w:left="2520" w:hanging="1800"/>
      </w:pPr>
      <w:proofErr w:type="spellStart"/>
      <w:r>
        <w:t>BillDiscountG</w:t>
      </w:r>
      <w:proofErr w:type="spellEnd"/>
      <w:r>
        <w:tab/>
        <w:t xml:space="preserve">= </w:t>
      </w:r>
      <w:r>
        <w:tab/>
        <w:t xml:space="preserve">Gross natural gas bill reduction for participant.  </w:t>
      </w:r>
      <w:proofErr w:type="gramStart"/>
      <w:r>
        <w:t xml:space="preserve">Uses same functional form as </w:t>
      </w:r>
      <w:proofErr w:type="spellStart"/>
      <w:r>
        <w:t>BillDiscountE</w:t>
      </w:r>
      <w:proofErr w:type="spellEnd"/>
      <w:r>
        <w:t>.</w:t>
      </w:r>
      <w:proofErr w:type="gramEnd"/>
    </w:p>
    <w:p w:rsidR="00482467" w:rsidRDefault="00482467" w:rsidP="008E7462">
      <w:pPr>
        <w:ind w:left="720"/>
      </w:pPr>
    </w:p>
    <w:p w:rsidR="008E7462" w:rsidRDefault="008E7462" w:rsidP="008E7462">
      <w:pPr>
        <w:ind w:left="720"/>
      </w:pPr>
      <w:r>
        <w:t>Where</w:t>
      </w:r>
    </w:p>
    <w:p w:rsidR="008E7462" w:rsidRDefault="008E7462" w:rsidP="008E7462">
      <w:pPr>
        <w:pStyle w:val="Equation2"/>
        <w:ind w:left="3240"/>
      </w:pPr>
      <w:r>
        <w:t>y</w:t>
      </w:r>
      <w:r>
        <w:tab/>
        <w:t>=</w:t>
      </w:r>
      <w:r>
        <w:tab/>
        <w:t>Year of implementation</w:t>
      </w:r>
      <w:r w:rsidR="005D56CA">
        <w:t>.  First year of program cycle = 1.</w:t>
      </w:r>
    </w:p>
    <w:p w:rsidR="008E7462" w:rsidRDefault="008E7462" w:rsidP="008E7462">
      <w:pPr>
        <w:pStyle w:val="Equation2"/>
        <w:ind w:left="3240"/>
      </w:pPr>
      <w:proofErr w:type="gramStart"/>
      <w:r>
        <w:t>y</w:t>
      </w:r>
      <w:proofErr w:type="gramEnd"/>
      <w:r>
        <w:t>’</w:t>
      </w:r>
      <w:r>
        <w:tab/>
        <w:t>=</w:t>
      </w:r>
      <w:r>
        <w:tab/>
        <w:t>Year counter beginning in the year of implementation</w:t>
      </w:r>
    </w:p>
    <w:p w:rsidR="008E7462" w:rsidRDefault="00482467" w:rsidP="008E7462">
      <w:pPr>
        <w:pStyle w:val="Equation2"/>
        <w:ind w:left="3240"/>
      </w:pPr>
      <w:r>
        <w:t>RUL</w:t>
      </w:r>
      <w:r w:rsidR="008E7462" w:rsidRPr="009C743C">
        <w:rPr>
          <w:vertAlign w:val="subscript"/>
        </w:rPr>
        <w:t>M</w:t>
      </w:r>
      <w:r w:rsidR="008E7462">
        <w:tab/>
        <w:t>=</w:t>
      </w:r>
      <w:r w:rsidR="008E7462">
        <w:tab/>
      </w:r>
      <w:r>
        <w:t>Remaining useful</w:t>
      </w:r>
      <w:r w:rsidR="008E7462">
        <w:t xml:space="preserve"> life in years.</w:t>
      </w:r>
    </w:p>
    <w:p w:rsidR="0054126B" w:rsidRPr="00C63DB5" w:rsidRDefault="0054126B" w:rsidP="0054126B">
      <w:pPr>
        <w:pStyle w:val="Equation2"/>
        <w:tabs>
          <w:tab w:val="left" w:pos="2880"/>
        </w:tabs>
        <w:ind w:hanging="1080"/>
      </w:pPr>
      <w:r w:rsidRPr="00C63DB5">
        <w:t>IR</w:t>
      </w:r>
      <w:r w:rsidRPr="00A57301">
        <w:rPr>
          <w:vertAlign w:val="subscript"/>
        </w:rPr>
        <w:t>M</w:t>
      </w:r>
      <w:r w:rsidRPr="00C63DB5">
        <w:tab/>
        <w:t xml:space="preserve">= </w:t>
      </w:r>
      <w:r w:rsidRPr="00C63DB5">
        <w:tab/>
        <w:t>Installation Rate for measure M</w:t>
      </w:r>
    </w:p>
    <w:p w:rsidR="0054126B" w:rsidRDefault="0054126B" w:rsidP="0054126B">
      <w:pPr>
        <w:pStyle w:val="Equation2"/>
        <w:tabs>
          <w:tab w:val="left" w:pos="2880"/>
        </w:tabs>
        <w:ind w:hanging="1080"/>
      </w:pPr>
      <w:r w:rsidRPr="00C63DB5">
        <w:t>GRR</w:t>
      </w:r>
      <w:r w:rsidRPr="00A57301">
        <w:rPr>
          <w:vertAlign w:val="subscript"/>
        </w:rPr>
        <w:t>M</w:t>
      </w:r>
      <w:r w:rsidRPr="00C63DB5">
        <w:tab/>
        <w:t>=</w:t>
      </w:r>
      <w:r w:rsidRPr="00C63DB5">
        <w:tab/>
        <w:t>Gros</w:t>
      </w:r>
      <w:r>
        <w:t>s realization rate for measure M</w:t>
      </w:r>
    </w:p>
    <w:p w:rsidR="0054126B" w:rsidRDefault="0054126B" w:rsidP="008E7462">
      <w:pPr>
        <w:pStyle w:val="Equation2"/>
        <w:ind w:left="3240"/>
      </w:pPr>
    </w:p>
    <w:p w:rsidR="008E7462" w:rsidRDefault="008E7462" w:rsidP="008E7462">
      <w:pPr>
        <w:pStyle w:val="Equation2"/>
        <w:ind w:left="3240"/>
      </w:pPr>
    </w:p>
    <w:p w:rsidR="008E7462" w:rsidRPr="008E7462" w:rsidRDefault="008E7462" w:rsidP="008E7462">
      <w:pPr>
        <w:pStyle w:val="Heading2"/>
      </w:pPr>
      <w:bookmarkStart w:id="29" w:name="_Toc328143427"/>
      <w:r>
        <w:t>Lifecycle Benefit</w:t>
      </w:r>
      <w:bookmarkEnd w:id="29"/>
    </w:p>
    <w:p w:rsidR="00946F6E" w:rsidRDefault="00946F6E" w:rsidP="008E7462">
      <w:pPr>
        <w:pStyle w:val="Heading3"/>
      </w:pPr>
      <w:bookmarkStart w:id="30" w:name="_Toc328143428"/>
      <w:r>
        <w:t>Electric TRC Benefits</w:t>
      </w:r>
      <w:r w:rsidR="00523062">
        <w:t xml:space="preserve"> </w:t>
      </w:r>
      <w:r w:rsidR="00523062" w:rsidRPr="00523062">
        <w:rPr>
          <w:i/>
        </w:rPr>
        <w:t>(</w:t>
      </w:r>
      <w:proofErr w:type="spellStart"/>
      <w:proofErr w:type="gramStart"/>
      <w:r w:rsidR="00523062" w:rsidRPr="00523062">
        <w:rPr>
          <w:i/>
        </w:rPr>
        <w:t>NetPVBenTOT</w:t>
      </w:r>
      <w:proofErr w:type="spellEnd"/>
      <w:r w:rsidR="00523062" w:rsidRPr="00523062">
        <w:rPr>
          <w:i/>
        </w:rPr>
        <w:t>[</w:t>
      </w:r>
      <w:proofErr w:type="gramEnd"/>
      <w:r w:rsidR="00523062" w:rsidRPr="00523062">
        <w:rPr>
          <w:i/>
        </w:rPr>
        <w:t>E])</w:t>
      </w:r>
      <w:bookmarkEnd w:id="30"/>
    </w:p>
    <w:p w:rsidR="00F80846" w:rsidRPr="00387D54" w:rsidRDefault="00EB6488" w:rsidP="005B43B2">
      <w:r w:rsidRPr="008E7462">
        <w:rPr>
          <w:position w:val="-28"/>
        </w:rPr>
        <w:object w:dxaOrig="4160" w:dyaOrig="540">
          <v:shape id="_x0000_i1038" type="#_x0000_t75" style="width:207.75pt;height:27pt" o:ole="">
            <v:imagedata r:id="rId39" o:title=""/>
          </v:shape>
          <o:OLEObject Type="Embed" ProgID="Equation.3" ShapeID="_x0000_i1038" DrawAspect="Content" ObjectID="_1414389488" r:id="rId40"/>
        </w:object>
      </w:r>
    </w:p>
    <w:p w:rsidR="00F80846" w:rsidRDefault="00F80846" w:rsidP="005B43B2">
      <w:r w:rsidRPr="00F80846">
        <w:t>Where</w:t>
      </w:r>
    </w:p>
    <w:p w:rsidR="00EB6488" w:rsidRDefault="00EB6488" w:rsidP="005B43B2">
      <w:r>
        <w:tab/>
      </w:r>
      <w:proofErr w:type="spellStart"/>
      <w:proofErr w:type="gramStart"/>
      <w:r>
        <w:t>PVBenNet</w:t>
      </w:r>
      <w:proofErr w:type="spellEnd"/>
      <w:r>
        <w:t>[</w:t>
      </w:r>
      <w:proofErr w:type="gramEnd"/>
      <w:r>
        <w:t>E]</w:t>
      </w:r>
      <w:r>
        <w:tab/>
        <w:t>=  Present value net electricity benefits</w:t>
      </w:r>
    </w:p>
    <w:p w:rsidR="00EB6488" w:rsidRDefault="00EB6488" w:rsidP="00EB6488">
      <w:pPr>
        <w:ind w:left="720"/>
      </w:pPr>
      <w:r>
        <w:lastRenderedPageBreak/>
        <w:tab/>
      </w:r>
      <w:r w:rsidR="002E5701" w:rsidRPr="002254A6">
        <w:rPr>
          <w:position w:val="-66"/>
        </w:rPr>
        <w:object w:dxaOrig="9139" w:dyaOrig="1080">
          <v:shape id="_x0000_i1039" type="#_x0000_t75" style="width:387pt;height:45.75pt" o:ole="">
            <v:imagedata r:id="rId41" o:title=""/>
          </v:shape>
          <o:OLEObject Type="Embed" ProgID="Equation.3" ShapeID="_x0000_i1039" DrawAspect="Content" ObjectID="_1414389489" r:id="rId42"/>
        </w:object>
      </w:r>
    </w:p>
    <w:p w:rsidR="00E66DB7" w:rsidRDefault="00F80846" w:rsidP="00387D54">
      <w:pPr>
        <w:pStyle w:val="Equation2"/>
        <w:rPr>
          <w:i/>
        </w:rPr>
      </w:pPr>
      <w:r>
        <w:t>NTG</w:t>
      </w:r>
      <w:r w:rsidRPr="005B43B2">
        <w:rPr>
          <w:vertAlign w:val="subscript"/>
        </w:rPr>
        <w:t>M</w:t>
      </w:r>
      <w:r>
        <w:tab/>
        <w:t>=</w:t>
      </w:r>
      <w:r>
        <w:tab/>
        <w:t>Ne</w:t>
      </w:r>
      <w:r w:rsidR="00387D54">
        <w:t>t –to-Gross ratio for</w:t>
      </w:r>
      <w:r w:rsidR="00EB6488">
        <w:t xml:space="preserve"> kWh savings</w:t>
      </w:r>
      <w:r w:rsidR="00387D54">
        <w:t xml:space="preserve"> measure </w:t>
      </w:r>
      <w:r w:rsidR="00387D54" w:rsidRPr="00387D54">
        <w:rPr>
          <w:i/>
        </w:rPr>
        <w:t>M</w:t>
      </w:r>
      <w:r w:rsidR="002E5701" w:rsidRPr="002E5701">
        <w:t>, adjusted for market effects.</w:t>
      </w:r>
    </w:p>
    <w:p w:rsidR="00EB6488" w:rsidRDefault="00EB6488" w:rsidP="00EB6488">
      <w:pPr>
        <w:pStyle w:val="Equation2"/>
      </w:pPr>
      <w:proofErr w:type="spellStart"/>
      <w:r>
        <w:t>NTG_kW</w:t>
      </w:r>
      <w:r w:rsidRPr="005B43B2">
        <w:rPr>
          <w:vertAlign w:val="subscript"/>
        </w:rPr>
        <w:t>M</w:t>
      </w:r>
      <w:proofErr w:type="spellEnd"/>
      <w:r>
        <w:tab/>
        <w:t>=</w:t>
      </w:r>
      <w:r>
        <w:tab/>
        <w:t xml:space="preserve">Net –to-Gross ratio for kW savings measure </w:t>
      </w:r>
      <w:r w:rsidRPr="00387D54">
        <w:rPr>
          <w:i/>
        </w:rPr>
        <w:t>M</w:t>
      </w:r>
      <w:r w:rsidR="002E5701" w:rsidRPr="002E5701">
        <w:t>, adjusted for market effects.</w:t>
      </w:r>
    </w:p>
    <w:p w:rsidR="00F80846" w:rsidRPr="00F80846" w:rsidRDefault="00F80846" w:rsidP="005B43B2"/>
    <w:p w:rsidR="00F409CC" w:rsidRDefault="008F432F" w:rsidP="00D9055A">
      <w:pPr>
        <w:pStyle w:val="Equation2"/>
      </w:pPr>
      <w:r w:rsidRPr="002254A6">
        <w:rPr>
          <w:position w:val="-66"/>
        </w:rPr>
        <w:object w:dxaOrig="6680" w:dyaOrig="1080">
          <v:shape id="_x0000_i1040" type="#_x0000_t75" style="width:314.25pt;height:51pt" o:ole="">
            <v:imagedata r:id="rId43" o:title=""/>
          </v:shape>
          <o:OLEObject Type="Embed" ProgID="Equation.3" ShapeID="_x0000_i1040" DrawAspect="Content" ObjectID="_1414389490" r:id="rId44"/>
        </w:object>
      </w:r>
    </w:p>
    <w:p w:rsidR="00DC7AA6" w:rsidRDefault="00D7305F" w:rsidP="00D9055A">
      <w:pPr>
        <w:pStyle w:val="Equation2"/>
      </w:pPr>
      <w:r>
        <w:t>r</w:t>
      </w:r>
      <w:r w:rsidR="00DC7AA6">
        <w:tab/>
        <w:t>=</w:t>
      </w:r>
      <w:r w:rsidR="00DC7AA6">
        <w:tab/>
        <w:t>annual discount rate</w:t>
      </w:r>
    </w:p>
    <w:p w:rsidR="00DC7AA6" w:rsidRDefault="00DC7AA6" w:rsidP="00D9055A">
      <w:pPr>
        <w:pStyle w:val="Equation2"/>
      </w:pPr>
      <w:r>
        <w:t>Q</w:t>
      </w:r>
      <w:r>
        <w:tab/>
        <w:t>=</w:t>
      </w:r>
      <w:r>
        <w:tab/>
        <w:t>quarter, beginning in January</w:t>
      </w:r>
    </w:p>
    <w:p w:rsidR="00D7305F" w:rsidRDefault="00725EE7" w:rsidP="00D9055A">
      <w:pPr>
        <w:pStyle w:val="Equation2"/>
      </w:pPr>
      <w:r>
        <w:t>Q’</w:t>
      </w:r>
      <w:r w:rsidR="00D7305F">
        <w:tab/>
        <w:t>=</w:t>
      </w:r>
      <w:r w:rsidR="00D7305F">
        <w:tab/>
        <w:t xml:space="preserve">Number of quarters of implementation. </w:t>
      </w:r>
    </w:p>
    <w:p w:rsidR="00E66DB7" w:rsidRDefault="00E66DB7" w:rsidP="00D9055A">
      <w:pPr>
        <w:pStyle w:val="Equation2"/>
      </w:pPr>
      <w:r>
        <w:t>I</w:t>
      </w:r>
      <w:r w:rsidR="00BE349D">
        <w:t>N</w:t>
      </w:r>
      <w:r w:rsidR="009447AF">
        <w:rPr>
          <w:vertAlign w:val="subscript"/>
        </w:rPr>
        <w:t>M</w:t>
      </w:r>
      <w:proofErr w:type="gramStart"/>
      <w:r w:rsidR="009447AF">
        <w:rPr>
          <w:vertAlign w:val="subscript"/>
        </w:rPr>
        <w:t>,Q</w:t>
      </w:r>
      <w:proofErr w:type="gramEnd"/>
      <w:r>
        <w:tab/>
        <w:t>=</w:t>
      </w:r>
      <w:r>
        <w:tab/>
        <w:t xml:space="preserve"># of incremental of measures implemented in quarter </w:t>
      </w:r>
      <w:r w:rsidRPr="00E66DB7">
        <w:rPr>
          <w:i/>
        </w:rPr>
        <w:t>Q</w:t>
      </w:r>
    </w:p>
    <w:p w:rsidR="00F05B25" w:rsidRDefault="00F05B25" w:rsidP="00D9055A">
      <w:pPr>
        <w:pStyle w:val="Equation2"/>
        <w:rPr>
          <w:i/>
        </w:rPr>
      </w:pPr>
      <w:proofErr w:type="gramStart"/>
      <w:r>
        <w:t>PV[</w:t>
      </w:r>
      <w:proofErr w:type="gramEnd"/>
      <w:r>
        <w:t>Gen]</w:t>
      </w:r>
      <w:r>
        <w:rPr>
          <w:vertAlign w:val="subscript"/>
        </w:rPr>
        <w:t>M,Q</w:t>
      </w:r>
      <w:r>
        <w:rPr>
          <w:vertAlign w:val="subscript"/>
        </w:rPr>
        <w:tab/>
      </w:r>
      <w:r>
        <w:t>=</w:t>
      </w:r>
      <w:r>
        <w:tab/>
        <w:t xml:space="preserve">Present value of avoided generation costs for measure </w:t>
      </w:r>
      <w:r w:rsidRPr="00F05B25">
        <w:rPr>
          <w:i/>
        </w:rPr>
        <w:t>M</w:t>
      </w:r>
      <w:r w:rsidR="00B577D3">
        <w:rPr>
          <w:i/>
        </w:rPr>
        <w:t xml:space="preserve"> on a dollar per </w:t>
      </w:r>
      <w:r w:rsidR="008F432F">
        <w:rPr>
          <w:i/>
        </w:rPr>
        <w:t>installed measure basis</w:t>
      </w:r>
      <w:r w:rsidR="00387D54">
        <w:t xml:space="preserve"> corresponding to the climate zone for measure </w:t>
      </w:r>
      <w:r w:rsidR="00387D54" w:rsidRPr="00387D54">
        <w:rPr>
          <w:i/>
        </w:rPr>
        <w:t>M</w:t>
      </w:r>
      <w:r w:rsidR="00387D54">
        <w:t xml:space="preserve">, </w:t>
      </w:r>
      <w:r>
        <w:t xml:space="preserve">installed by quarter </w:t>
      </w:r>
      <w:r w:rsidRPr="00F05B25">
        <w:rPr>
          <w:i/>
        </w:rPr>
        <w:t>Q</w:t>
      </w:r>
    </w:p>
    <w:p w:rsidR="00F05B25" w:rsidRDefault="00F05B25" w:rsidP="00F05B25">
      <w:pPr>
        <w:pStyle w:val="Equation2"/>
        <w:rPr>
          <w:i/>
        </w:rPr>
      </w:pPr>
      <w:r>
        <w:t>PV[TD]</w:t>
      </w:r>
      <w:r w:rsidRPr="00F05B25">
        <w:rPr>
          <w:vertAlign w:val="subscript"/>
        </w:rPr>
        <w:t>M,Q</w:t>
      </w:r>
      <w:r>
        <w:tab/>
        <w:t>=</w:t>
      </w:r>
      <w:r>
        <w:tab/>
        <w:t xml:space="preserve">Present value of avoided T&amp;D costs for measure </w:t>
      </w:r>
      <w:r w:rsidRPr="00F05B25">
        <w:rPr>
          <w:i/>
        </w:rPr>
        <w:t>M</w:t>
      </w:r>
      <w:r w:rsidR="00B577D3" w:rsidRPr="00B577D3">
        <w:rPr>
          <w:i/>
        </w:rPr>
        <w:t xml:space="preserve"> </w:t>
      </w:r>
      <w:r w:rsidR="00B577D3">
        <w:rPr>
          <w:i/>
        </w:rPr>
        <w:t xml:space="preserve">a dollar per </w:t>
      </w:r>
      <w:r w:rsidR="008F432F">
        <w:rPr>
          <w:i/>
        </w:rPr>
        <w:t>installed measure basis</w:t>
      </w:r>
      <w:r w:rsidR="00387D54">
        <w:rPr>
          <w:i/>
        </w:rPr>
        <w:t xml:space="preserve">, </w:t>
      </w:r>
      <w:r w:rsidR="00387D54">
        <w:t xml:space="preserve">corresponding to the climate zone for measure </w:t>
      </w:r>
      <w:r w:rsidR="00387D54" w:rsidRPr="00387D54">
        <w:rPr>
          <w:i/>
        </w:rPr>
        <w:t>M</w:t>
      </w:r>
      <w:r w:rsidR="00387D54">
        <w:t>,</w:t>
      </w:r>
      <w:r>
        <w:t xml:space="preserve"> installed by quarter </w:t>
      </w:r>
      <w:r w:rsidRPr="00F05B25">
        <w:rPr>
          <w:i/>
        </w:rPr>
        <w:t>Q</w:t>
      </w:r>
    </w:p>
    <w:p w:rsidR="0054126B" w:rsidRPr="00C63DB5" w:rsidRDefault="0054126B" w:rsidP="0054126B">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54126B" w:rsidRDefault="0054126B" w:rsidP="0054126B">
      <w:pPr>
        <w:pStyle w:val="Equation2"/>
        <w:tabs>
          <w:tab w:val="left" w:pos="2880"/>
        </w:tabs>
      </w:pPr>
      <w:r w:rsidRPr="00C63DB5">
        <w:t>GRR</w:t>
      </w:r>
      <w:r w:rsidRPr="00A57301">
        <w:rPr>
          <w:vertAlign w:val="subscript"/>
        </w:rPr>
        <w:t>M</w:t>
      </w:r>
      <w:r w:rsidRPr="00C63DB5">
        <w:tab/>
        <w:t>=</w:t>
      </w:r>
      <w:r w:rsidRPr="00C63DB5">
        <w:tab/>
        <w:t>Gros</w:t>
      </w:r>
      <w:r>
        <w:t>s realization rate for measure M</w:t>
      </w:r>
    </w:p>
    <w:p w:rsidR="008F432F" w:rsidRDefault="008F432F" w:rsidP="007D694F">
      <w:pPr>
        <w:pStyle w:val="Equation2"/>
        <w:tabs>
          <w:tab w:val="left" w:pos="2880"/>
        </w:tabs>
        <w:ind w:hanging="2520"/>
      </w:pPr>
    </w:p>
    <w:p w:rsidR="007D694F" w:rsidRPr="0054126B" w:rsidRDefault="007D694F" w:rsidP="007D694F">
      <w:pPr>
        <w:pStyle w:val="Equation2"/>
        <w:tabs>
          <w:tab w:val="left" w:pos="2880"/>
        </w:tabs>
        <w:ind w:hanging="2520"/>
      </w:pPr>
    </w:p>
    <w:p w:rsidR="00CF476F" w:rsidRDefault="00A3449E" w:rsidP="00CF476F">
      <w:pPr>
        <w:pStyle w:val="Equation2"/>
        <w:tabs>
          <w:tab w:val="clear" w:pos="2160"/>
          <w:tab w:val="clear" w:pos="2520"/>
        </w:tabs>
        <w:ind w:hanging="2520"/>
      </w:pPr>
      <w:r w:rsidRPr="00A3449E">
        <w:rPr>
          <w:position w:val="-148"/>
        </w:rPr>
        <w:object w:dxaOrig="13580" w:dyaOrig="3080">
          <v:shape id="_x0000_i1041" type="#_x0000_t75" style="width:491.25pt;height:111.75pt" o:ole="">
            <v:imagedata r:id="rId45" o:title=""/>
          </v:shape>
          <o:OLEObject Type="Embed" ProgID="Equation.3" ShapeID="_x0000_i1041" DrawAspect="Content" ObjectID="_1414389491" r:id="rId46"/>
        </w:object>
      </w:r>
    </w:p>
    <w:p w:rsidR="00F05B25" w:rsidRDefault="00A3449E" w:rsidP="00CF476F">
      <w:pPr>
        <w:pStyle w:val="Equation2"/>
        <w:tabs>
          <w:tab w:val="clear" w:pos="2160"/>
          <w:tab w:val="clear" w:pos="2520"/>
        </w:tabs>
        <w:ind w:hanging="2520"/>
      </w:pPr>
      <w:r w:rsidRPr="00CF476F">
        <w:rPr>
          <w:position w:val="-146"/>
        </w:rPr>
        <w:object w:dxaOrig="12260" w:dyaOrig="3040">
          <v:shape id="_x0000_i1042" type="#_x0000_t75" style="width:491.25pt;height:121.5pt" o:ole="">
            <v:imagedata r:id="rId47" o:title=""/>
          </v:shape>
          <o:OLEObject Type="Embed" ProgID="Equation.3" ShapeID="_x0000_i1042" DrawAspect="Content" ObjectID="_1414389492" r:id="rId48"/>
        </w:object>
      </w:r>
    </w:p>
    <w:p w:rsidR="00DC7AA6" w:rsidRDefault="003A7F21" w:rsidP="005B43B2">
      <w:r>
        <w:t>For hourly end use shapes:</w:t>
      </w:r>
    </w:p>
    <w:p w:rsidR="00DC7AA6" w:rsidRDefault="00A3449E" w:rsidP="00F05B25">
      <w:pPr>
        <w:pStyle w:val="Equation2"/>
      </w:pPr>
      <w:r w:rsidRPr="00A3449E">
        <w:rPr>
          <w:position w:val="-16"/>
        </w:rPr>
        <w:object w:dxaOrig="3960" w:dyaOrig="460">
          <v:shape id="_x0000_i1043" type="#_x0000_t75" style="width:198pt;height:23.25pt" o:ole="">
            <v:imagedata r:id="rId49" o:title=""/>
          </v:shape>
          <o:OLEObject Type="Embed" ProgID="Equation.3" ShapeID="_x0000_i1043" DrawAspect="Content" ObjectID="_1414389493" r:id="rId50"/>
        </w:object>
      </w:r>
    </w:p>
    <w:p w:rsidR="00D9055A" w:rsidRDefault="00D9055A" w:rsidP="00D9055A">
      <w:pPr>
        <w:pStyle w:val="Equation2"/>
        <w:rPr>
          <w:i/>
        </w:rPr>
      </w:pPr>
      <w:r>
        <w:t>h</w:t>
      </w:r>
      <w:r>
        <w:tab/>
        <w:t>=</w:t>
      </w:r>
      <w:r>
        <w:tab/>
        <w:t xml:space="preserve">hours in the quarter, </w:t>
      </w:r>
      <w:r w:rsidRPr="00F05B25">
        <w:rPr>
          <w:i/>
        </w:rPr>
        <w:t>Q</w:t>
      </w:r>
    </w:p>
    <w:p w:rsidR="0094474B" w:rsidRDefault="0094474B" w:rsidP="00D9055A">
      <w:pPr>
        <w:pStyle w:val="Equation2"/>
      </w:pPr>
      <w:r>
        <w:rPr>
          <w:i/>
        </w:rPr>
        <w:t>t</w:t>
      </w:r>
      <w:r>
        <w:rPr>
          <w:i/>
        </w:rPr>
        <w:tab/>
        <w:t>=</w:t>
      </w:r>
      <w:r>
        <w:rPr>
          <w:i/>
        </w:rPr>
        <w:tab/>
      </w:r>
      <w:r w:rsidRPr="0094474B">
        <w:t xml:space="preserve">year corresponding to </w:t>
      </w:r>
      <w:r>
        <w:t>quarter Q plus n-1 years.</w:t>
      </w:r>
    </w:p>
    <w:p w:rsidR="00D9055A" w:rsidRDefault="00D9055A" w:rsidP="00D9055A">
      <w:pPr>
        <w:pStyle w:val="Equation2"/>
      </w:pPr>
      <w:proofErr w:type="spellStart"/>
      <w:proofErr w:type="gramStart"/>
      <w:r>
        <w:t>kW</w:t>
      </w:r>
      <w:r w:rsidR="009447AF">
        <w:rPr>
          <w:vertAlign w:val="subscript"/>
        </w:rPr>
        <w:t>EU,</w:t>
      </w:r>
      <w:proofErr w:type="gramEnd"/>
      <w:r w:rsidR="009447AF">
        <w:rPr>
          <w:vertAlign w:val="subscript"/>
        </w:rPr>
        <w:t>h,CZ</w:t>
      </w:r>
      <w:proofErr w:type="spellEnd"/>
      <w:r>
        <w:tab/>
        <w:t>=</w:t>
      </w:r>
      <w:r>
        <w:tab/>
        <w:t>Normalized load for end use</w:t>
      </w:r>
      <w:r w:rsidRPr="00F05B25">
        <w:rPr>
          <w:i/>
        </w:rPr>
        <w:t xml:space="preserve"> EU</w:t>
      </w:r>
      <w:r>
        <w:t xml:space="preserve"> during hour </w:t>
      </w:r>
      <w:r w:rsidRPr="00F05B25">
        <w:rPr>
          <w:i/>
        </w:rPr>
        <w:t>h</w:t>
      </w:r>
      <w:r w:rsidR="009447AF">
        <w:rPr>
          <w:i/>
        </w:rPr>
        <w:t xml:space="preserve"> </w:t>
      </w:r>
      <w:r w:rsidR="009447AF" w:rsidRPr="009447AF">
        <w:t xml:space="preserve">in climate zone </w:t>
      </w:r>
      <w:r w:rsidR="009447AF">
        <w:rPr>
          <w:i/>
        </w:rPr>
        <w:t>CZ</w:t>
      </w:r>
    </w:p>
    <w:p w:rsidR="00D9055A" w:rsidRDefault="00D9055A" w:rsidP="00D9055A">
      <w:pPr>
        <w:pStyle w:val="Equation2"/>
      </w:pPr>
      <w:r>
        <w:t>EU</w:t>
      </w:r>
      <w:r>
        <w:tab/>
        <w:t>=</w:t>
      </w:r>
      <w:r>
        <w:tab/>
        <w:t xml:space="preserve">End use selected to correspond to measure </w:t>
      </w:r>
      <w:r w:rsidRPr="00F05B25">
        <w:rPr>
          <w:i/>
        </w:rPr>
        <w:t>M</w:t>
      </w:r>
    </w:p>
    <w:p w:rsidR="00D9055A" w:rsidRDefault="00D9055A" w:rsidP="00D9055A">
      <w:pPr>
        <w:pStyle w:val="Equation2"/>
      </w:pPr>
      <w:r>
        <w:t>CZ</w:t>
      </w:r>
      <w:r>
        <w:tab/>
        <w:t>=</w:t>
      </w:r>
      <w:r>
        <w:tab/>
        <w:t>Climate zone</w:t>
      </w:r>
      <w:r w:rsidR="00725EE7">
        <w:t xml:space="preserve"> specified for the measures </w:t>
      </w:r>
      <w:r w:rsidR="00725EE7" w:rsidRPr="00725EE7">
        <w:rPr>
          <w:i/>
        </w:rPr>
        <w:t>M</w:t>
      </w:r>
    </w:p>
    <w:p w:rsidR="00F05B25" w:rsidRDefault="00F05B25" w:rsidP="00D9055A">
      <w:pPr>
        <w:pStyle w:val="Equation2"/>
      </w:pPr>
      <w:proofErr w:type="gramStart"/>
      <w:r>
        <w:t>AC[</w:t>
      </w:r>
      <w:proofErr w:type="gramEnd"/>
      <w:r>
        <w:t>Gen]</w:t>
      </w:r>
      <w:proofErr w:type="spellStart"/>
      <w:r>
        <w:rPr>
          <w:vertAlign w:val="subscript"/>
        </w:rPr>
        <w:t>h</w:t>
      </w:r>
      <w:r w:rsidR="00387D54">
        <w:rPr>
          <w:vertAlign w:val="subscript"/>
        </w:rPr>
        <w:t>,t</w:t>
      </w:r>
      <w:proofErr w:type="spellEnd"/>
      <w:r>
        <w:tab/>
        <w:t>=</w:t>
      </w:r>
      <w:r>
        <w:tab/>
        <w:t>Avoided cost of generation ($/kWh)</w:t>
      </w:r>
      <w:r w:rsidR="00387D54">
        <w:t xml:space="preserve"> in the climate zone corresponding to the measure</w:t>
      </w:r>
      <w:r>
        <w:t xml:space="preserve"> for hour </w:t>
      </w:r>
      <w:r w:rsidRPr="00F05B25">
        <w:rPr>
          <w:i/>
        </w:rPr>
        <w:t>h</w:t>
      </w:r>
      <w:r w:rsidR="00E777C8" w:rsidRPr="00E777C8">
        <w:t xml:space="preserve"> in year</w:t>
      </w:r>
      <w:r w:rsidR="00E777C8">
        <w:rPr>
          <w:i/>
        </w:rPr>
        <w:t xml:space="preserve"> t</w:t>
      </w:r>
      <w:r>
        <w:rPr>
          <w:i/>
        </w:rPr>
        <w:t xml:space="preserve">. </w:t>
      </w:r>
      <w:r w:rsidRPr="00F05B25">
        <w:t xml:space="preserve"> This value includes environmental costs.</w:t>
      </w:r>
    </w:p>
    <w:p w:rsidR="001B337F" w:rsidRDefault="001B337F" w:rsidP="001B337F">
      <w:pPr>
        <w:pStyle w:val="Equation2"/>
      </w:pPr>
      <w:proofErr w:type="spellStart"/>
      <w:r>
        <w:t>DmdScaler_wtd</w:t>
      </w:r>
      <w:proofErr w:type="spellEnd"/>
      <w:r>
        <w:tab/>
        <w:t>=</w:t>
      </w:r>
      <w:r>
        <w:tab/>
        <w:t xml:space="preserve">Demand </w:t>
      </w:r>
      <w:proofErr w:type="spellStart"/>
      <w:r>
        <w:t>Scaler</w:t>
      </w:r>
      <w:proofErr w:type="spellEnd"/>
      <w:r>
        <w:t xml:space="preserve"> weighted for dual baselines.  </w:t>
      </w:r>
    </w:p>
    <w:p w:rsidR="001B337F" w:rsidRDefault="001B337F" w:rsidP="001B337F">
      <w:pPr>
        <w:pStyle w:val="Equation2"/>
      </w:pPr>
      <w:r>
        <w:tab/>
        <w:t xml:space="preserve">= </w:t>
      </w:r>
      <w:r>
        <w:tab/>
        <w:t>(</w:t>
      </w:r>
      <w:proofErr w:type="spellStart"/>
      <w:proofErr w:type="gramStart"/>
      <w:r>
        <w:t>DmdScaler</w:t>
      </w:r>
      <w:r w:rsidRPr="00E47ED3">
        <w:rPr>
          <w:vertAlign w:val="subscript"/>
        </w:rPr>
        <w:t>M</w:t>
      </w:r>
      <w:proofErr w:type="spellEnd"/>
      <w:r>
        <w:t>[</w:t>
      </w:r>
      <w:proofErr w:type="gramEnd"/>
      <w:r>
        <w:t>1] * RUL</w:t>
      </w:r>
      <w:r w:rsidRPr="00E47ED3">
        <w:rPr>
          <w:vertAlign w:val="subscript"/>
        </w:rPr>
        <w:t>M</w:t>
      </w:r>
      <w:r>
        <w:t xml:space="preserve"> + </w:t>
      </w:r>
      <w:proofErr w:type="spellStart"/>
      <w:r>
        <w:t>DemandScaler</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p>
    <w:p w:rsidR="001B337F" w:rsidRPr="00CA3A75" w:rsidRDefault="001B337F" w:rsidP="001B337F">
      <w:pPr>
        <w:pStyle w:val="Equation2"/>
      </w:pPr>
      <w:proofErr w:type="spellStart"/>
      <w:proofErr w:type="gramStart"/>
      <w:r>
        <w:t>DmdScaler</w:t>
      </w:r>
      <w:proofErr w:type="spellEnd"/>
      <w:r>
        <w:t>[</w:t>
      </w:r>
      <w:proofErr w:type="gramEnd"/>
      <w:r>
        <w:t>]</w:t>
      </w:r>
      <w:r>
        <w:tab/>
        <w:t>=</w:t>
      </w:r>
      <w:r>
        <w:tab/>
        <w:t xml:space="preserve">Demand </w:t>
      </w:r>
      <w:proofErr w:type="spellStart"/>
      <w:r>
        <w:t>scaler</w:t>
      </w:r>
      <w:proofErr w:type="spellEnd"/>
      <w:r>
        <w:t>.  1 = savings relative to first baseline, 2 = savings relative to second baseline.</w:t>
      </w:r>
    </w:p>
    <w:p w:rsidR="001B337F" w:rsidRDefault="001B337F" w:rsidP="001B337F">
      <w:pPr>
        <w:pStyle w:val="Equation2"/>
        <w:numPr>
          <w:ilvl w:val="2"/>
          <w:numId w:val="3"/>
        </w:numPr>
      </w:pPr>
      <w:r>
        <w:t xml:space="preserve">Equals </w:t>
      </w:r>
      <w:proofErr w:type="spellStart"/>
      <w:r>
        <w:t>kWh_A</w:t>
      </w:r>
      <w:r w:rsidRPr="00D7305F">
        <w:rPr>
          <w:vertAlign w:val="subscript"/>
        </w:rPr>
        <w:t>M</w:t>
      </w:r>
      <w:proofErr w:type="spellEnd"/>
      <w:r>
        <w:t xml:space="preserve"> for those measures that are based on hourly shapes of use TOU demand factors that are normalized to energy (like PG&amp;E residential).</w:t>
      </w:r>
    </w:p>
    <w:p w:rsidR="001B337F" w:rsidRDefault="001B337F" w:rsidP="001B337F">
      <w:pPr>
        <w:pStyle w:val="Equation2"/>
        <w:numPr>
          <w:ilvl w:val="2"/>
          <w:numId w:val="3"/>
        </w:numPr>
        <w:rPr>
          <w:i/>
        </w:rPr>
      </w:pPr>
      <w:r>
        <w:t>Equals User Entered kW Savings (input column U) for other measures.</w:t>
      </w:r>
    </w:p>
    <w:p w:rsidR="00D25DC7" w:rsidRDefault="00D25DC7" w:rsidP="00D25DC7">
      <w:pPr>
        <w:pStyle w:val="Equation2"/>
      </w:pPr>
      <w:proofErr w:type="spellStart"/>
      <w:r w:rsidRPr="005F7C3F">
        <w:t>TOUCorr</w:t>
      </w:r>
      <w:r w:rsidRPr="005F7C3F">
        <w:rPr>
          <w:vertAlign w:val="subscript"/>
        </w:rPr>
        <w:t>U</w:t>
      </w:r>
      <w:proofErr w:type="gramStart"/>
      <w:r w:rsidRPr="005F7C3F">
        <w:rPr>
          <w:vertAlign w:val="subscript"/>
        </w:rPr>
        <w:t>,S</w:t>
      </w:r>
      <w:proofErr w:type="spellEnd"/>
      <w:proofErr w:type="gramEnd"/>
      <w:r w:rsidRPr="005F7C3F">
        <w:rPr>
          <w:vertAlign w:val="subscript"/>
        </w:rPr>
        <w:tab/>
      </w:r>
      <w:r w:rsidRPr="005F7C3F">
        <w:t>=</w:t>
      </w:r>
      <w:r w:rsidRPr="005F7C3F">
        <w:tab/>
      </w:r>
      <w:r>
        <w:t>[1 + (AC TOU Correction factor) *</w:t>
      </w:r>
      <w:r w:rsidRPr="005F7C3F">
        <w:t xml:space="preserve">  percent of the measure that qualifies for the correction factor</w:t>
      </w:r>
      <w:r>
        <w:t>]</w:t>
      </w:r>
      <w:r w:rsidRPr="005F7C3F">
        <w:t xml:space="preserve">.  The AC TOU correction factor varies for residential and non-residential </w:t>
      </w:r>
      <w:proofErr w:type="gramStart"/>
      <w:r w:rsidRPr="005F7C3F">
        <w:t>sectors .</w:t>
      </w:r>
      <w:proofErr w:type="gramEnd"/>
      <w:r>
        <w:t xml:space="preserve">  If a measure has an end use that does not qualify for the AC TOU correction factor, </w:t>
      </w:r>
      <w:proofErr w:type="spellStart"/>
      <w:r>
        <w:t>TOUCorr</w:t>
      </w:r>
      <w:proofErr w:type="spellEnd"/>
      <w:r>
        <w:t xml:space="preserve"> is set to 1.0.  See </w:t>
      </w:r>
      <w:r>
        <w:fldChar w:fldCharType="begin"/>
      </w:r>
      <w:r>
        <w:instrText xml:space="preserve"> REF _Ref141979025 \h </w:instrText>
      </w:r>
      <w:r>
        <w:fldChar w:fldCharType="separate"/>
      </w:r>
      <w:r w:rsidR="00533A72">
        <w:t xml:space="preserve">Table </w:t>
      </w:r>
      <w:r w:rsidR="00533A72">
        <w:rPr>
          <w:noProof/>
        </w:rPr>
        <w:t>7</w:t>
      </w:r>
      <w:r>
        <w:fldChar w:fldCharType="end"/>
      </w:r>
      <w:r>
        <w:t xml:space="preserve"> for AC TOU Correction factors.</w:t>
      </w:r>
    </w:p>
    <w:p w:rsidR="001B337F" w:rsidRDefault="001B337F" w:rsidP="00D9055A">
      <w:pPr>
        <w:pStyle w:val="Equation2"/>
      </w:pPr>
    </w:p>
    <w:p w:rsidR="00F05B25" w:rsidRDefault="00F05B25" w:rsidP="00D9055A">
      <w:pPr>
        <w:pStyle w:val="Equation2"/>
      </w:pPr>
    </w:p>
    <w:p w:rsidR="00F05B25" w:rsidRPr="00F05B25" w:rsidRDefault="00A3449E" w:rsidP="00A3449E">
      <w:pPr>
        <w:pStyle w:val="Equation2"/>
        <w:ind w:left="1800"/>
      </w:pPr>
      <w:r w:rsidRPr="00A3449E">
        <w:rPr>
          <w:position w:val="-16"/>
        </w:rPr>
        <w:object w:dxaOrig="4000" w:dyaOrig="460">
          <v:shape id="_x0000_i1044" type="#_x0000_t75" style="width:199.5pt;height:23.25pt" o:ole="">
            <v:imagedata r:id="rId51" o:title=""/>
          </v:shape>
          <o:OLEObject Type="Embed" ProgID="Equation.3" ShapeID="_x0000_i1044" DrawAspect="Content" ObjectID="_1414389494" r:id="rId52"/>
        </w:object>
      </w:r>
    </w:p>
    <w:p w:rsidR="00F05B25" w:rsidRDefault="00F05B25" w:rsidP="00F05B25">
      <w:pPr>
        <w:pStyle w:val="Equation2"/>
        <w:rPr>
          <w:i/>
        </w:rPr>
      </w:pPr>
      <w:proofErr w:type="gramStart"/>
      <w:r>
        <w:t>AC[</w:t>
      </w:r>
      <w:proofErr w:type="gramEnd"/>
      <w:r>
        <w:t>TD]</w:t>
      </w:r>
      <w:proofErr w:type="spellStart"/>
      <w:r>
        <w:rPr>
          <w:vertAlign w:val="subscript"/>
        </w:rPr>
        <w:t>h,</w:t>
      </w:r>
      <w:r w:rsidR="00E777C8">
        <w:rPr>
          <w:vertAlign w:val="subscript"/>
        </w:rPr>
        <w:t>t,</w:t>
      </w:r>
      <w:r>
        <w:rPr>
          <w:vertAlign w:val="subscript"/>
        </w:rPr>
        <w:t>CZ</w:t>
      </w:r>
      <w:proofErr w:type="spellEnd"/>
      <w:r>
        <w:tab/>
        <w:t>=</w:t>
      </w:r>
      <w:r>
        <w:tab/>
        <w:t>Avoided cost of T&amp;D ($/kWh)</w:t>
      </w:r>
      <w:r w:rsidR="00387D54">
        <w:t xml:space="preserve"> in the climate zone corresponding to the measure</w:t>
      </w:r>
      <w:r>
        <w:t xml:space="preserve"> for hour </w:t>
      </w:r>
      <w:r w:rsidRPr="00F05B25">
        <w:rPr>
          <w:i/>
        </w:rPr>
        <w:t>h</w:t>
      </w:r>
      <w:r>
        <w:rPr>
          <w:i/>
        </w:rPr>
        <w:t xml:space="preserve"> </w:t>
      </w:r>
      <w:r w:rsidRPr="00F05B25">
        <w:t xml:space="preserve">in </w:t>
      </w:r>
      <w:r w:rsidR="00E777C8">
        <w:t xml:space="preserve">year </w:t>
      </w:r>
      <w:r w:rsidR="00E777C8" w:rsidRPr="00E777C8">
        <w:rPr>
          <w:i/>
        </w:rPr>
        <w:t>t</w:t>
      </w:r>
      <w:r w:rsidR="00387D54">
        <w:rPr>
          <w:i/>
        </w:rPr>
        <w:t>.</w:t>
      </w:r>
    </w:p>
    <w:p w:rsidR="001D34FF" w:rsidRDefault="001D34FF" w:rsidP="00F05B25">
      <w:pPr>
        <w:pStyle w:val="Equation2"/>
      </w:pPr>
    </w:p>
    <w:p w:rsidR="00C0267E" w:rsidRDefault="003A7F21" w:rsidP="003A7F21">
      <w:r>
        <w:t>For H-factor end use shapes</w:t>
      </w:r>
      <w:r w:rsidR="00CE7DF2">
        <w:t xml:space="preserve">.  </w:t>
      </w:r>
    </w:p>
    <w:p w:rsidR="00EB6488" w:rsidRDefault="00EB6488" w:rsidP="003A7F21"/>
    <w:p w:rsidR="005B43B2" w:rsidRDefault="0088306C" w:rsidP="003A7F21">
      <w:r>
        <w:t xml:space="preserve"> </w:t>
      </w:r>
      <w:r w:rsidR="00A3449E" w:rsidRPr="00A3449E">
        <w:rPr>
          <w:position w:val="-34"/>
        </w:rPr>
        <w:object w:dxaOrig="5260" w:dyaOrig="800">
          <v:shape id="_x0000_i1045" type="#_x0000_t75" style="width:225pt;height:34.5pt" o:ole="">
            <v:imagedata r:id="rId53" o:title=""/>
          </v:shape>
          <o:OLEObject Type="Embed" ProgID="Equation.3" ShapeID="_x0000_i1045" DrawAspect="Content" ObjectID="_1414389495" r:id="rId54"/>
        </w:object>
      </w:r>
    </w:p>
    <w:p w:rsidR="00A3449E" w:rsidRDefault="00FA2B5A" w:rsidP="003A7F21">
      <w:r w:rsidRPr="000E287E">
        <w:rPr>
          <w:position w:val="-16"/>
        </w:rPr>
        <w:object w:dxaOrig="4959" w:dyaOrig="460">
          <v:shape id="_x0000_i1046" type="#_x0000_t75" style="width:247.5pt;height:23.25pt" o:ole="">
            <v:imagedata r:id="rId55" o:title=""/>
          </v:shape>
          <o:OLEObject Type="Embed" ProgID="Equation.3" ShapeID="_x0000_i1046" DrawAspect="Content" ObjectID="_1414389496" r:id="rId56"/>
        </w:object>
      </w:r>
    </w:p>
    <w:p w:rsidR="000C503E" w:rsidRDefault="00725EE7" w:rsidP="003A7F21">
      <w:proofErr w:type="gramStart"/>
      <w:r>
        <w:t>where</w:t>
      </w:r>
      <w:proofErr w:type="gramEnd"/>
    </w:p>
    <w:p w:rsidR="00725EE7" w:rsidRDefault="00725EE7" w:rsidP="00725EE7">
      <w:pPr>
        <w:pStyle w:val="Equation2"/>
      </w:pPr>
      <w:r>
        <w:t>Q’</w:t>
      </w:r>
      <w:r>
        <w:tab/>
        <w:t>=</w:t>
      </w:r>
      <w:r>
        <w:tab/>
        <w:t xml:space="preserve">Number of quarters of implementation.  </w:t>
      </w:r>
    </w:p>
    <w:p w:rsidR="003A7F21" w:rsidRDefault="003A7F21" w:rsidP="008315D8">
      <w:pPr>
        <w:pStyle w:val="Equation2"/>
      </w:pPr>
    </w:p>
    <w:p w:rsidR="003A7F21" w:rsidRDefault="003A7F21" w:rsidP="008315D8">
      <w:pPr>
        <w:pStyle w:val="Equation2"/>
      </w:pPr>
      <w:r>
        <w:t>TOU</w:t>
      </w:r>
      <w:r>
        <w:tab/>
        <w:t>=</w:t>
      </w:r>
      <w:r>
        <w:tab/>
        <w:t>Time of use period corresponding to the quarter.  The three summer periods are used for quarters 2 and 3.  The two winter TOU periods are used for quarters 1 and 4.</w:t>
      </w:r>
    </w:p>
    <w:p w:rsidR="00C0267E" w:rsidRDefault="00C0267E" w:rsidP="008315D8">
      <w:pPr>
        <w:pStyle w:val="Equation2"/>
      </w:pPr>
      <w:proofErr w:type="spellStart"/>
      <w:proofErr w:type="gramStart"/>
      <w:r>
        <w:t>kW</w:t>
      </w:r>
      <w:r w:rsidRPr="00C0267E">
        <w:rPr>
          <w:vertAlign w:val="subscript"/>
        </w:rPr>
        <w:t>M</w:t>
      </w:r>
      <w:proofErr w:type="spellEnd"/>
      <w:proofErr w:type="gramEnd"/>
      <w:r>
        <w:tab/>
        <w:t>=</w:t>
      </w:r>
      <w:r>
        <w:tab/>
        <w:t>Summer on-peak kW reduction for the measure.</w:t>
      </w:r>
    </w:p>
    <w:p w:rsidR="003A7F21" w:rsidRDefault="00BD2584" w:rsidP="008315D8">
      <w:pPr>
        <w:pStyle w:val="Equation2"/>
      </w:pPr>
      <w:proofErr w:type="gramStart"/>
      <w:r>
        <w:t>HF[</w:t>
      </w:r>
      <w:proofErr w:type="gramEnd"/>
      <w:r>
        <w:t>kWh]</w:t>
      </w:r>
      <w:r w:rsidR="003A7F21" w:rsidRPr="003A7F21">
        <w:rPr>
          <w:vertAlign w:val="subscript"/>
        </w:rPr>
        <w:t>EU,TOU</w:t>
      </w:r>
      <w:r w:rsidR="003A7F21">
        <w:tab/>
        <w:t>=</w:t>
      </w:r>
      <w:r w:rsidR="003A7F21">
        <w:tab/>
        <w:t xml:space="preserve">H-factor </w:t>
      </w:r>
      <w:r>
        <w:t>for</w:t>
      </w:r>
      <w:r w:rsidR="003A7F21">
        <w:t xml:space="preserve"> </w:t>
      </w:r>
      <w:r w:rsidR="002833CE">
        <w:t>energy share</w:t>
      </w:r>
      <w:r w:rsidR="003A7F21">
        <w:t xml:space="preserve"> for the EU for the TOU period</w:t>
      </w:r>
    </w:p>
    <w:p w:rsidR="003A7F21" w:rsidRDefault="00D64254" w:rsidP="008315D8">
      <w:pPr>
        <w:pStyle w:val="Equation2"/>
        <w:tabs>
          <w:tab w:val="clear" w:pos="2520"/>
        </w:tabs>
      </w:pPr>
      <w:proofErr w:type="gramStart"/>
      <w:r>
        <w:rPr>
          <w:szCs w:val="20"/>
        </w:rPr>
        <w:t>AC[</w:t>
      </w:r>
      <w:proofErr w:type="gramEnd"/>
      <w:r w:rsidR="00BD2584">
        <w:rPr>
          <w:szCs w:val="20"/>
        </w:rPr>
        <w:t>Gen]</w:t>
      </w:r>
      <w:r w:rsidR="003A7F21" w:rsidRPr="001D34FF">
        <w:rPr>
          <w:szCs w:val="20"/>
          <w:vertAlign w:val="subscript"/>
        </w:rPr>
        <w:t>TOU</w:t>
      </w:r>
      <w:r w:rsidR="008315D8">
        <w:tab/>
        <w:t xml:space="preserve">=    </w:t>
      </w:r>
      <w:r w:rsidR="00C0267E">
        <w:tab/>
      </w:r>
      <w:r w:rsidR="003A7F21">
        <w:t xml:space="preserve">Simple average of </w:t>
      </w:r>
      <w:r w:rsidR="00023320">
        <w:t xml:space="preserve">implied </w:t>
      </w:r>
      <w:r w:rsidR="003A7F21">
        <w:t xml:space="preserve">hourly </w:t>
      </w:r>
      <w:r w:rsidR="0088306C">
        <w:t xml:space="preserve">net </w:t>
      </w:r>
      <w:r w:rsidR="003A7F21">
        <w:t>generation avoided costs</w:t>
      </w:r>
      <w:r w:rsidR="00400801">
        <w:t xml:space="preserve"> in the climate zone for the measure</w:t>
      </w:r>
      <w:r w:rsidR="003A7F21">
        <w:t xml:space="preserve"> during the TOU period</w:t>
      </w:r>
      <w:r w:rsidR="008315D8">
        <w:t xml:space="preserve"> in year </w:t>
      </w:r>
      <w:r w:rsidR="008315D8" w:rsidRPr="008315D8">
        <w:rPr>
          <w:i/>
        </w:rPr>
        <w:t>t</w:t>
      </w:r>
      <w:r w:rsidR="008315D8">
        <w:t>.</w:t>
      </w:r>
      <w:r>
        <w:t xml:space="preserve">  </w:t>
      </w:r>
    </w:p>
    <w:p w:rsidR="0054126B" w:rsidRPr="005F7C3F" w:rsidRDefault="008315D8" w:rsidP="00A3449E">
      <w:pPr>
        <w:pStyle w:val="Equation2"/>
      </w:pPr>
      <w:r>
        <w:rPr>
          <w:i/>
        </w:rPr>
        <w:t>t</w:t>
      </w:r>
      <w:r>
        <w:rPr>
          <w:i/>
        </w:rPr>
        <w:tab/>
        <w:t>=</w:t>
      </w:r>
      <w:r>
        <w:rPr>
          <w:i/>
        </w:rPr>
        <w:tab/>
      </w:r>
      <w:r w:rsidRPr="0094474B">
        <w:t xml:space="preserve">year corresponding to </w:t>
      </w:r>
      <w:r>
        <w:t xml:space="preserve">quarter </w:t>
      </w:r>
      <w:r w:rsidR="00A3449E">
        <w:t>Q</w:t>
      </w:r>
      <w:r>
        <w:t>.</w:t>
      </w:r>
    </w:p>
    <w:p w:rsidR="0088306C" w:rsidRDefault="00023320" w:rsidP="00A3449E">
      <w:pPr>
        <w:pStyle w:val="Equation2"/>
      </w:pPr>
      <w:proofErr w:type="gramStart"/>
      <w:r>
        <w:rPr>
          <w:szCs w:val="20"/>
        </w:rPr>
        <w:t>AC[</w:t>
      </w:r>
      <w:proofErr w:type="gramEnd"/>
      <w:r w:rsidR="0088306C">
        <w:rPr>
          <w:szCs w:val="20"/>
        </w:rPr>
        <w:t>TD</w:t>
      </w:r>
      <w:r>
        <w:rPr>
          <w:szCs w:val="20"/>
        </w:rPr>
        <w:t>]</w:t>
      </w:r>
      <w:proofErr w:type="spellStart"/>
      <w:r w:rsidR="008315D8" w:rsidRPr="001D34FF">
        <w:rPr>
          <w:szCs w:val="20"/>
          <w:vertAlign w:val="subscript"/>
        </w:rPr>
        <w:t>TOU</w:t>
      </w:r>
      <w:r w:rsidR="00A3449E">
        <w:rPr>
          <w:szCs w:val="20"/>
          <w:vertAlign w:val="subscript"/>
        </w:rPr>
        <w:t>,</w:t>
      </w:r>
      <w:r w:rsidR="008315D8" w:rsidRPr="001D34FF">
        <w:rPr>
          <w:szCs w:val="20"/>
          <w:vertAlign w:val="subscript"/>
        </w:rPr>
        <w:t>,t</w:t>
      </w:r>
      <w:proofErr w:type="spellEnd"/>
      <w:r w:rsidR="008315D8">
        <w:rPr>
          <w:vertAlign w:val="subscript"/>
        </w:rPr>
        <w:t xml:space="preserve">  </w:t>
      </w:r>
      <w:r w:rsidR="0088306C">
        <w:rPr>
          <w:vertAlign w:val="subscript"/>
        </w:rPr>
        <w:tab/>
      </w:r>
      <w:r w:rsidR="008315D8">
        <w:rPr>
          <w:vertAlign w:val="subscript"/>
        </w:rPr>
        <w:t xml:space="preserve"> </w:t>
      </w:r>
      <w:r w:rsidR="00C0267E">
        <w:t xml:space="preserve">=  </w:t>
      </w:r>
      <w:r w:rsidR="00C0267E">
        <w:tab/>
      </w:r>
      <w:r w:rsidR="0088306C">
        <w:t xml:space="preserve">Sum of </w:t>
      </w:r>
      <w:r w:rsidR="00A3449E">
        <w:t>T&amp;D avoided costs</w:t>
      </w:r>
      <w:r w:rsidR="008315D8">
        <w:t xml:space="preserve"> </w:t>
      </w:r>
      <w:r w:rsidR="00400801" w:rsidRPr="00400801">
        <w:t>for the measure</w:t>
      </w:r>
      <w:r w:rsidR="008315D8" w:rsidRPr="00400801">
        <w:t xml:space="preserve"> </w:t>
      </w:r>
      <w:r w:rsidR="008315D8">
        <w:t xml:space="preserve">during the TOU period in year </w:t>
      </w:r>
      <w:r w:rsidR="008315D8" w:rsidRPr="008315D8">
        <w:rPr>
          <w:i/>
        </w:rPr>
        <w:t>t</w:t>
      </w:r>
      <w:r w:rsidR="00400801">
        <w:t>.</w:t>
      </w:r>
    </w:p>
    <w:p w:rsidR="00A3449E" w:rsidRDefault="00A3449E" w:rsidP="00A3449E">
      <w:pPr>
        <w:pStyle w:val="Equation2"/>
      </w:pPr>
      <w:proofErr w:type="gramStart"/>
      <w:r>
        <w:t>HF[</w:t>
      </w:r>
      <w:proofErr w:type="gramEnd"/>
      <w:r>
        <w:t>kW]</w:t>
      </w:r>
      <w:r w:rsidRPr="003A7F21">
        <w:rPr>
          <w:vertAlign w:val="subscript"/>
        </w:rPr>
        <w:t>EU,TOU</w:t>
      </w:r>
      <w:r>
        <w:tab/>
        <w:t>=</w:t>
      </w:r>
      <w:r>
        <w:tab/>
        <w:t>H-factor for peak shape for the EU for the TOU period</w:t>
      </w:r>
    </w:p>
    <w:p w:rsidR="00A3449E" w:rsidRDefault="00A3449E" w:rsidP="00A3449E">
      <w:pPr>
        <w:pStyle w:val="Equation2"/>
      </w:pPr>
    </w:p>
    <w:p w:rsidR="008315D8" w:rsidRDefault="008315D8" w:rsidP="008315D8">
      <w:pPr>
        <w:pStyle w:val="Equation2"/>
      </w:pPr>
    </w:p>
    <w:p w:rsidR="001D34FF" w:rsidRDefault="001D34FF" w:rsidP="001D34FF">
      <w:pPr>
        <w:pStyle w:val="Heading3"/>
      </w:pPr>
      <w:bookmarkStart w:id="31" w:name="_Toc328143429"/>
      <w:r>
        <w:t>Gas TRC Benefits</w:t>
      </w:r>
      <w:r w:rsidR="004E2E30">
        <w:t xml:space="preserve"> </w:t>
      </w:r>
      <w:r w:rsidR="004E2E30" w:rsidRPr="004E2E30">
        <w:rPr>
          <w:i/>
        </w:rPr>
        <w:t>(</w:t>
      </w:r>
      <w:proofErr w:type="spellStart"/>
      <w:proofErr w:type="gramStart"/>
      <w:r w:rsidR="004E2E30" w:rsidRPr="004E2E30">
        <w:rPr>
          <w:i/>
        </w:rPr>
        <w:t>NetPVBenTOT</w:t>
      </w:r>
      <w:proofErr w:type="spellEnd"/>
      <w:r w:rsidR="004E2E30" w:rsidRPr="004E2E30">
        <w:rPr>
          <w:i/>
        </w:rPr>
        <w:t>[</w:t>
      </w:r>
      <w:proofErr w:type="gramEnd"/>
      <w:r w:rsidR="004E2E30" w:rsidRPr="004E2E30">
        <w:rPr>
          <w:i/>
        </w:rPr>
        <w:t>G])</w:t>
      </w:r>
      <w:bookmarkEnd w:id="31"/>
    </w:p>
    <w:p w:rsidR="001D34FF" w:rsidRDefault="00EB6488" w:rsidP="001D34FF">
      <w:r w:rsidRPr="008E7462">
        <w:rPr>
          <w:position w:val="-28"/>
        </w:rPr>
        <w:object w:dxaOrig="5100" w:dyaOrig="540">
          <v:shape id="_x0000_i1047" type="#_x0000_t75" style="width:255pt;height:27pt" o:ole="">
            <v:imagedata r:id="rId57" o:title=""/>
          </v:shape>
          <o:OLEObject Type="Embed" ProgID="Equation.3" ShapeID="_x0000_i1047" DrawAspect="Content" ObjectID="_1414389497" r:id="rId58"/>
        </w:object>
      </w:r>
    </w:p>
    <w:p w:rsidR="00265666" w:rsidRDefault="00265666" w:rsidP="001D34FF">
      <w:pPr>
        <w:rPr>
          <w:vertAlign w:val="subscript"/>
        </w:rPr>
      </w:pPr>
      <w:r w:rsidRPr="002254A6">
        <w:rPr>
          <w:position w:val="-66"/>
        </w:rPr>
        <w:object w:dxaOrig="5340" w:dyaOrig="1080">
          <v:shape id="_x0000_i1048" type="#_x0000_t75" style="width:251.25pt;height:51pt" o:ole="">
            <v:imagedata r:id="rId59" o:title=""/>
          </v:shape>
          <o:OLEObject Type="Embed" ProgID="Equation.3" ShapeID="_x0000_i1048" DrawAspect="Content" ObjectID="_1414389498" r:id="rId60"/>
        </w:object>
      </w:r>
    </w:p>
    <w:p w:rsidR="001D34FF" w:rsidRDefault="001D34FF" w:rsidP="001D34FF">
      <w:r w:rsidRPr="00F80846">
        <w:t>Where</w:t>
      </w:r>
    </w:p>
    <w:p w:rsidR="00265666" w:rsidRDefault="00585018" w:rsidP="002E5701">
      <w:pPr>
        <w:tabs>
          <w:tab w:val="left" w:pos="2430"/>
        </w:tabs>
        <w:ind w:left="2880" w:hanging="2160"/>
      </w:pPr>
      <w:proofErr w:type="spellStart"/>
      <w:r>
        <w:t>NTG_Th</w:t>
      </w:r>
      <w:r w:rsidRPr="005B43B2">
        <w:rPr>
          <w:vertAlign w:val="subscript"/>
        </w:rPr>
        <w:t>M</w:t>
      </w:r>
      <w:proofErr w:type="spellEnd"/>
      <w:r>
        <w:tab/>
        <w:t>=</w:t>
      </w:r>
      <w:r>
        <w:tab/>
        <w:t>Net –to-Gross ratio for natural gas savings for measure M</w:t>
      </w:r>
      <w:r w:rsidR="002E5701">
        <w:t>, adjusted for market effects</w:t>
      </w:r>
      <w:r>
        <w:t xml:space="preserve"> </w:t>
      </w:r>
    </w:p>
    <w:p w:rsidR="00265666" w:rsidRDefault="00265666" w:rsidP="00265666">
      <w:pPr>
        <w:ind w:left="720"/>
      </w:pPr>
    </w:p>
    <w:p w:rsidR="00E66DB7" w:rsidRDefault="00265666" w:rsidP="00265666">
      <w:pPr>
        <w:ind w:left="720"/>
      </w:pPr>
      <w:r w:rsidRPr="00265666">
        <w:rPr>
          <w:position w:val="-148"/>
        </w:rPr>
        <w:object w:dxaOrig="11400" w:dyaOrig="3080">
          <v:shape id="_x0000_i1049" type="#_x0000_t75" style="width:412.5pt;height:111.75pt" o:ole="">
            <v:imagedata r:id="rId61" o:title=""/>
          </v:shape>
          <o:OLEObject Type="Embed" ProgID="Equation.3" ShapeID="_x0000_i1049" DrawAspect="Content" ObjectID="_1414389499" r:id="rId62"/>
        </w:object>
      </w:r>
    </w:p>
    <w:p w:rsidR="00E66DB7" w:rsidRDefault="00E66DB7" w:rsidP="00E66DB7">
      <w:pPr>
        <w:pStyle w:val="Equation2"/>
      </w:pPr>
      <w:r>
        <w:t>R</w:t>
      </w:r>
      <w:r>
        <w:tab/>
        <w:t>=</w:t>
      </w:r>
      <w:r>
        <w:tab/>
        <w:t>annual discount rate</w:t>
      </w:r>
    </w:p>
    <w:p w:rsidR="0095555F" w:rsidRDefault="00E66DB7" w:rsidP="00265666">
      <w:pPr>
        <w:pStyle w:val="Equation2"/>
      </w:pPr>
      <w:r>
        <w:t>Q</w:t>
      </w:r>
      <w:r>
        <w:tab/>
        <w:t>=</w:t>
      </w:r>
      <w:r>
        <w:tab/>
        <w:t>quarter, beginning in January</w:t>
      </w:r>
    </w:p>
    <w:p w:rsidR="00E66DB7" w:rsidRDefault="00E66DB7" w:rsidP="00E66DB7">
      <w:pPr>
        <w:pStyle w:val="Equation2"/>
        <w:rPr>
          <w:i/>
        </w:rPr>
      </w:pPr>
      <w:r>
        <w:t>I</w:t>
      </w:r>
      <w:r w:rsidR="00BE349D">
        <w:t>N</w:t>
      </w:r>
      <w:r w:rsidR="006571EF">
        <w:rPr>
          <w:vertAlign w:val="subscript"/>
        </w:rPr>
        <w:t>M</w:t>
      </w:r>
      <w:proofErr w:type="gramStart"/>
      <w:r w:rsidR="006571EF">
        <w:rPr>
          <w:vertAlign w:val="subscript"/>
        </w:rPr>
        <w:t>,Q</w:t>
      </w:r>
      <w:proofErr w:type="gramEnd"/>
      <w:r>
        <w:tab/>
        <w:t>=</w:t>
      </w:r>
      <w:r>
        <w:tab/>
        <w:t xml:space="preserve"># of incremental of measures implemented </w:t>
      </w:r>
      <w:r w:rsidR="00BE349D">
        <w:t>in</w:t>
      </w:r>
      <w:r>
        <w:t xml:space="preserve"> quarter </w:t>
      </w:r>
      <w:r w:rsidRPr="00E66DB7">
        <w:rPr>
          <w:i/>
        </w:rPr>
        <w:t>Q</w:t>
      </w:r>
      <w:r>
        <w:rPr>
          <w:i/>
        </w:rPr>
        <w:t xml:space="preserve"> </w:t>
      </w:r>
    </w:p>
    <w:p w:rsidR="008F2291" w:rsidRDefault="008F2291" w:rsidP="00E66DB7">
      <w:pPr>
        <w:pStyle w:val="Equation2"/>
      </w:pPr>
      <w:proofErr w:type="spellStart"/>
      <w:r>
        <w:lastRenderedPageBreak/>
        <w:t>Th_A</w:t>
      </w:r>
      <w:r w:rsidRPr="008F2291">
        <w:rPr>
          <w:vertAlign w:val="subscript"/>
        </w:rPr>
        <w:t>M</w:t>
      </w:r>
      <w:proofErr w:type="spellEnd"/>
      <w:r>
        <w:tab/>
        <w:t>=</w:t>
      </w:r>
      <w:r>
        <w:tab/>
        <w:t xml:space="preserve">Annual gas reduction (in </w:t>
      </w:r>
      <w:proofErr w:type="spellStart"/>
      <w:r>
        <w:t>therms</w:t>
      </w:r>
      <w:proofErr w:type="spellEnd"/>
      <w:r>
        <w:t xml:space="preserve">) for measure </w:t>
      </w:r>
      <w:r w:rsidRPr="008F2291">
        <w:rPr>
          <w:i/>
        </w:rPr>
        <w:t>M</w:t>
      </w:r>
      <w:r>
        <w:t>.</w:t>
      </w:r>
      <w:r w:rsidR="00265666">
        <w:t xml:space="preserve"> [1] indicates savings relative to baseline at time of installation.  [2] </w:t>
      </w:r>
      <w:proofErr w:type="gramStart"/>
      <w:r w:rsidR="00265666">
        <w:t>indicates</w:t>
      </w:r>
      <w:proofErr w:type="gramEnd"/>
      <w:r w:rsidR="00265666">
        <w:t xml:space="preserve"> savings relative to second baseline if a dual baseline measure.</w:t>
      </w:r>
    </w:p>
    <w:p w:rsidR="0054126B" w:rsidRPr="00C63DB5" w:rsidRDefault="0054126B" w:rsidP="0054126B">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54126B" w:rsidRDefault="0054126B" w:rsidP="0054126B">
      <w:pPr>
        <w:pStyle w:val="Equation2"/>
        <w:tabs>
          <w:tab w:val="left" w:pos="2880"/>
        </w:tabs>
      </w:pPr>
      <w:r w:rsidRPr="00C63DB5">
        <w:t>GRR</w:t>
      </w:r>
      <w:r w:rsidRPr="00A57301">
        <w:rPr>
          <w:vertAlign w:val="subscript"/>
        </w:rPr>
        <w:t>M</w:t>
      </w:r>
      <w:r w:rsidRPr="00C63DB5">
        <w:tab/>
        <w:t>=</w:t>
      </w:r>
      <w:r w:rsidRPr="00C63DB5">
        <w:tab/>
        <w:t>Gros</w:t>
      </w:r>
      <w:r>
        <w:t>s realization rate for measure M</w:t>
      </w:r>
    </w:p>
    <w:p w:rsidR="0054126B" w:rsidRDefault="0054126B" w:rsidP="00E66DB7">
      <w:pPr>
        <w:pStyle w:val="Equation2"/>
      </w:pPr>
    </w:p>
    <w:p w:rsidR="00E66DB7" w:rsidRDefault="00265666" w:rsidP="00E66DB7">
      <w:pPr>
        <w:pStyle w:val="Equation2"/>
      </w:pPr>
      <w:proofErr w:type="spellStart"/>
      <w:r>
        <w:t>MCGas</w:t>
      </w:r>
      <w:r>
        <w:rPr>
          <w:vertAlign w:val="subscript"/>
        </w:rPr>
        <w:t>S</w:t>
      </w:r>
      <w:proofErr w:type="gramStart"/>
      <w:r w:rsidR="00E66DB7">
        <w:rPr>
          <w:vertAlign w:val="subscript"/>
        </w:rPr>
        <w:t>,Q</w:t>
      </w:r>
      <w:proofErr w:type="spellEnd"/>
      <w:proofErr w:type="gramEnd"/>
      <w:r w:rsidR="00E66DB7">
        <w:rPr>
          <w:vertAlign w:val="subscript"/>
        </w:rPr>
        <w:tab/>
      </w:r>
      <w:r w:rsidR="00E66DB7">
        <w:t>=</w:t>
      </w:r>
      <w:r w:rsidR="00E66DB7">
        <w:tab/>
      </w:r>
      <w:r>
        <w:t>Avoided</w:t>
      </w:r>
      <w:r w:rsidR="00E66DB7">
        <w:t xml:space="preserve"> gas costs </w:t>
      </w:r>
      <w:r>
        <w:t>in</w:t>
      </w:r>
      <w:r w:rsidR="00E66DB7">
        <w:t xml:space="preserve"> quarter </w:t>
      </w:r>
      <w:r w:rsidR="00E66DB7" w:rsidRPr="00F05B25">
        <w:rPr>
          <w:i/>
        </w:rPr>
        <w:t>Q</w:t>
      </w:r>
      <w:r w:rsidR="00E66DB7">
        <w:t xml:space="preserve">.  </w:t>
      </w:r>
      <w:r w:rsidR="00AF60F3">
        <w:t xml:space="preserve">Expressed as $ per annual </w:t>
      </w:r>
      <w:proofErr w:type="spellStart"/>
      <w:r w:rsidR="00AF60F3">
        <w:t>Therm</w:t>
      </w:r>
      <w:proofErr w:type="spellEnd"/>
      <w:r w:rsidR="00AF60F3">
        <w:t xml:space="preserve"> reduction.  </w:t>
      </w:r>
      <w:r>
        <w:t>S indicates the type of gas reduction profile corresponding to the Measure M.  Profile types are 1) annual, 2) summer-only,</w:t>
      </w:r>
      <w:proofErr w:type="gramStart"/>
      <w:r>
        <w:t xml:space="preserve"> 3) winter-only</w:t>
      </w:r>
      <w:proofErr w:type="gramEnd"/>
      <w:r>
        <w:t>.  Avoided costs include</w:t>
      </w:r>
      <w:r w:rsidR="00E66DB7">
        <w:t xml:space="preserve"> procurement</w:t>
      </w:r>
      <w:r w:rsidR="00884859">
        <w:t>, environmental</w:t>
      </w:r>
      <w:r w:rsidR="00E66DB7">
        <w:t xml:space="preserve"> and T&amp;D avoided costs.</w:t>
      </w:r>
      <w:r>
        <w:t xml:space="preserve">  T&amp;D benefits are uniform $/</w:t>
      </w:r>
      <w:proofErr w:type="spellStart"/>
      <w:r>
        <w:t>Therm</w:t>
      </w:r>
      <w:proofErr w:type="spellEnd"/>
      <w:r>
        <w:t xml:space="preserve"> values for the winter months (Nov through Mar).  Therefore a gas measure that has all of its reductions in the summer would receive no T&amp;D avoided cost value.  A measure with </w:t>
      </w:r>
      <w:proofErr w:type="gramStart"/>
      <w:r>
        <w:t>all of its</w:t>
      </w:r>
      <w:proofErr w:type="gramEnd"/>
      <w:r>
        <w:t xml:space="preserve"> savings in the winter would receive full TD avoided cost value.  A measure with year round savings would have the TD $/</w:t>
      </w:r>
      <w:proofErr w:type="spellStart"/>
      <w:r>
        <w:t>therm</w:t>
      </w:r>
      <w:proofErr w:type="spellEnd"/>
      <w:r>
        <w:t xml:space="preserve"> avoided cost reduced by a factor of 2 to reflect that fact that only half of the </w:t>
      </w:r>
      <w:proofErr w:type="spellStart"/>
      <w:r>
        <w:t>therm</w:t>
      </w:r>
      <w:proofErr w:type="spellEnd"/>
      <w:r>
        <w:t xml:space="preserve"> reductions (the half that occurs during the winter) would result in T&amp;D avoided costs.  </w:t>
      </w:r>
    </w:p>
    <w:p w:rsidR="00527BF0" w:rsidRDefault="00527BF0" w:rsidP="00E66DB7">
      <w:pPr>
        <w:pStyle w:val="Equation2"/>
      </w:pPr>
    </w:p>
    <w:p w:rsidR="001D34FF" w:rsidRDefault="001D34FF" w:rsidP="001D34FF"/>
    <w:p w:rsidR="004456F2" w:rsidRDefault="00676F7E" w:rsidP="004456F2">
      <w:pPr>
        <w:pStyle w:val="Heading2"/>
      </w:pPr>
      <w:r>
        <w:br w:type="page"/>
      </w:r>
      <w:bookmarkStart w:id="32" w:name="_Toc328143430"/>
      <w:proofErr w:type="spellStart"/>
      <w:r w:rsidR="004456F2">
        <w:lastRenderedPageBreak/>
        <w:t>Levelized</w:t>
      </w:r>
      <w:proofErr w:type="spellEnd"/>
      <w:r w:rsidR="004456F2">
        <w:t xml:space="preserve"> Cost and Benefit</w:t>
      </w:r>
      <w:bookmarkEnd w:id="32"/>
    </w:p>
    <w:p w:rsidR="00FF4230" w:rsidRDefault="00363914" w:rsidP="00BE349D">
      <w:pPr>
        <w:pStyle w:val="Heading3"/>
      </w:pPr>
      <w:bookmarkStart w:id="33" w:name="_Toc328143431"/>
      <w:r>
        <w:rPr>
          <w:noProof/>
        </w:rPr>
        <w:pict>
          <v:shape id="_x0000_s1028" type="#_x0000_t75" style="position:absolute;margin-left:0;margin-top:0;width:9pt;height:17pt;z-index:251657728">
            <v:imagedata r:id="rId63" o:title=""/>
            <w10:wrap type="topAndBottom"/>
          </v:shape>
          <o:OLEObject Type="Embed" ProgID="Equation.3" ShapeID="_x0000_s1028" DrawAspect="Content" ObjectID="_1414389528" r:id="rId64"/>
        </w:pict>
      </w:r>
      <w:r w:rsidR="00BE349D">
        <w:t xml:space="preserve">Discounted </w:t>
      </w:r>
      <w:r w:rsidR="004E2E30">
        <w:t xml:space="preserve">Electric Reductions </w:t>
      </w:r>
      <w:r w:rsidR="004E2E30" w:rsidRPr="004E2E30">
        <w:rPr>
          <w:i/>
        </w:rPr>
        <w:t>(</w:t>
      </w:r>
      <w:proofErr w:type="spellStart"/>
      <w:proofErr w:type="gramStart"/>
      <w:r w:rsidR="004E2E30" w:rsidRPr="004E2E30">
        <w:rPr>
          <w:i/>
        </w:rPr>
        <w:t>kWhD</w:t>
      </w:r>
      <w:proofErr w:type="spellEnd"/>
      <w:r w:rsidR="004E2E30" w:rsidRPr="004E2E30">
        <w:rPr>
          <w:i/>
        </w:rPr>
        <w:t>[</w:t>
      </w:r>
      <w:proofErr w:type="gramEnd"/>
      <w:r w:rsidR="004E2E30" w:rsidRPr="004E2E30">
        <w:rPr>
          <w:i/>
        </w:rPr>
        <w:t>N])</w:t>
      </w:r>
      <w:bookmarkEnd w:id="33"/>
    </w:p>
    <w:p w:rsidR="00BE349D" w:rsidRDefault="00E14BCF" w:rsidP="00BD6CC5">
      <w:pPr>
        <w:pStyle w:val="Equation2"/>
        <w:ind w:left="1800"/>
      </w:pPr>
      <w:proofErr w:type="spellStart"/>
      <w:proofErr w:type="gramStart"/>
      <w:r>
        <w:t>kWh</w:t>
      </w:r>
      <w:r w:rsidR="00BD6CC5">
        <w:t>D</w:t>
      </w:r>
      <w:proofErr w:type="spellEnd"/>
      <w:r>
        <w:t>[</w:t>
      </w:r>
      <w:proofErr w:type="gramEnd"/>
      <w:r>
        <w:t>G]</w:t>
      </w:r>
      <w:r>
        <w:tab/>
        <w:t>=</w:t>
      </w:r>
      <w:r>
        <w:tab/>
        <w:t xml:space="preserve">Discounted </w:t>
      </w:r>
      <w:r w:rsidR="00BD6CC5">
        <w:t xml:space="preserve">avoided </w:t>
      </w:r>
      <w:r>
        <w:t>kWh – Gross</w:t>
      </w:r>
      <w:r w:rsidR="00BD6CC5">
        <w:t>.</w:t>
      </w:r>
    </w:p>
    <w:p w:rsidR="00E14BCF" w:rsidRDefault="00E14BCF" w:rsidP="00BD6CC5">
      <w:pPr>
        <w:pStyle w:val="Equation2"/>
        <w:ind w:left="1800"/>
      </w:pPr>
      <w:proofErr w:type="spellStart"/>
      <w:proofErr w:type="gramStart"/>
      <w:r>
        <w:t>kWh</w:t>
      </w:r>
      <w:r w:rsidR="00BD6CC5">
        <w:t>D</w:t>
      </w:r>
      <w:proofErr w:type="spellEnd"/>
      <w:r>
        <w:t>[</w:t>
      </w:r>
      <w:proofErr w:type="gramEnd"/>
      <w:r>
        <w:t>N]</w:t>
      </w:r>
      <w:r>
        <w:tab/>
        <w:t>=</w:t>
      </w:r>
      <w:r>
        <w:tab/>
        <w:t xml:space="preserve">Discounted </w:t>
      </w:r>
      <w:r w:rsidR="00BD6CC5">
        <w:t xml:space="preserve">avoided </w:t>
      </w:r>
      <w:r>
        <w:t xml:space="preserve">kWh </w:t>
      </w:r>
      <w:r w:rsidR="00BD6CC5">
        <w:t>–</w:t>
      </w:r>
      <w:r>
        <w:t xml:space="preserve"> Net</w:t>
      </w:r>
      <w:r w:rsidR="00EB6488">
        <w:t xml:space="preserve"> </w:t>
      </w:r>
    </w:p>
    <w:p w:rsidR="00EB6488" w:rsidRDefault="00EB6488" w:rsidP="00EB6488">
      <w:pPr>
        <w:pStyle w:val="Equation2"/>
        <w:ind w:left="0" w:firstLine="0"/>
      </w:pPr>
    </w:p>
    <w:p w:rsidR="0011061A" w:rsidRDefault="0011061A" w:rsidP="0011061A">
      <w:pPr>
        <w:pStyle w:val="Equation2"/>
        <w:ind w:left="720" w:firstLine="0"/>
      </w:pPr>
      <w:r w:rsidRPr="00217C2A">
        <w:rPr>
          <w:position w:val="-28"/>
        </w:rPr>
        <w:object w:dxaOrig="2799" w:dyaOrig="680">
          <v:shape id="_x0000_i1051" type="#_x0000_t75" style="width:140.25pt;height:33.75pt" o:ole="">
            <v:imagedata r:id="rId65" o:title=""/>
          </v:shape>
          <o:OLEObject Type="Embed" ProgID="Equation.3" ShapeID="_x0000_i1051" DrawAspect="Content" ObjectID="_1414389500" r:id="rId66"/>
        </w:object>
      </w:r>
    </w:p>
    <w:p w:rsidR="0011061A" w:rsidRPr="0011061A" w:rsidRDefault="0011061A" w:rsidP="0011061A">
      <w:pPr>
        <w:pStyle w:val="Equation2"/>
        <w:rPr>
          <w:i/>
          <w:sz w:val="24"/>
          <w:vertAlign w:val="subscript"/>
        </w:rPr>
      </w:pPr>
      <w:proofErr w:type="spellStart"/>
      <w:proofErr w:type="gramStart"/>
      <w:r w:rsidRPr="0011061A">
        <w:rPr>
          <w:i/>
          <w:sz w:val="24"/>
        </w:rPr>
        <w:t>kWhD</w:t>
      </w:r>
      <w:proofErr w:type="spellEnd"/>
      <w:r w:rsidRPr="0011061A">
        <w:rPr>
          <w:i/>
          <w:sz w:val="24"/>
        </w:rPr>
        <w:t>[</w:t>
      </w:r>
      <w:proofErr w:type="gramEnd"/>
      <w:r w:rsidRPr="0011061A">
        <w:rPr>
          <w:i/>
          <w:sz w:val="24"/>
        </w:rPr>
        <w:t>N]</w:t>
      </w:r>
      <w:r w:rsidRPr="0011061A">
        <w:rPr>
          <w:i/>
          <w:sz w:val="24"/>
          <w:vertAlign w:val="subscript"/>
        </w:rPr>
        <w:t>M</w:t>
      </w:r>
      <w:r w:rsidRPr="0011061A">
        <w:rPr>
          <w:i/>
          <w:sz w:val="24"/>
        </w:rPr>
        <w:tab/>
        <w:t>=</w:t>
      </w:r>
      <w:r w:rsidRPr="0011061A">
        <w:rPr>
          <w:i/>
          <w:sz w:val="24"/>
        </w:rPr>
        <w:tab/>
      </w:r>
      <w:proofErr w:type="spellStart"/>
      <w:r w:rsidRPr="0011061A">
        <w:rPr>
          <w:i/>
          <w:sz w:val="24"/>
        </w:rPr>
        <w:t>kWhD</w:t>
      </w:r>
      <w:proofErr w:type="spellEnd"/>
      <w:r w:rsidRPr="0011061A">
        <w:rPr>
          <w:i/>
          <w:sz w:val="24"/>
        </w:rPr>
        <w:t>[G]</w:t>
      </w:r>
      <w:r w:rsidRPr="0011061A">
        <w:rPr>
          <w:i/>
          <w:sz w:val="24"/>
          <w:vertAlign w:val="subscript"/>
        </w:rPr>
        <w:t>M</w:t>
      </w:r>
      <w:r w:rsidRPr="0011061A">
        <w:rPr>
          <w:i/>
          <w:sz w:val="24"/>
        </w:rPr>
        <w:t xml:space="preserve"> * NTG</w:t>
      </w:r>
      <w:r w:rsidRPr="0011061A">
        <w:rPr>
          <w:i/>
          <w:sz w:val="24"/>
          <w:vertAlign w:val="subscript"/>
        </w:rPr>
        <w:t>M</w:t>
      </w:r>
    </w:p>
    <w:p w:rsidR="00EB6488" w:rsidRDefault="00217C2A" w:rsidP="00EB6488">
      <w:pPr>
        <w:pStyle w:val="Equation2"/>
      </w:pPr>
      <w:r w:rsidRPr="00217C2A">
        <w:rPr>
          <w:position w:val="-28"/>
        </w:rPr>
        <w:object w:dxaOrig="2760" w:dyaOrig="700">
          <v:shape id="_x0000_i1052" type="#_x0000_t75" style="width:138pt;height:35.25pt" o:ole="">
            <v:imagedata r:id="rId67" o:title=""/>
          </v:shape>
          <o:OLEObject Type="Embed" ProgID="Equation.3" ShapeID="_x0000_i1052" DrawAspect="Content" ObjectID="_1414389501" r:id="rId68"/>
        </w:object>
      </w:r>
    </w:p>
    <w:p w:rsidR="003E7C24" w:rsidRDefault="00BD280C" w:rsidP="0011061A">
      <w:pPr>
        <w:pStyle w:val="Equation2"/>
        <w:ind w:left="3240" w:hanging="2520"/>
      </w:pPr>
      <w:r w:rsidRPr="00BD280C">
        <w:rPr>
          <w:position w:val="-72"/>
        </w:rPr>
        <w:object w:dxaOrig="11520" w:dyaOrig="1560">
          <v:shape id="_x0000_i1053" type="#_x0000_t75" style="width:449.25pt;height:60.75pt" o:ole="">
            <v:imagedata r:id="rId69" o:title=""/>
          </v:shape>
          <o:OLEObject Type="Embed" ProgID="Equation.3" ShapeID="_x0000_i1053" DrawAspect="Content" ObjectID="_1414389502" r:id="rId70"/>
        </w:object>
      </w:r>
    </w:p>
    <w:p w:rsidR="00F36511" w:rsidRDefault="00F36511" w:rsidP="00E14BCF">
      <w:pPr>
        <w:pStyle w:val="Equation2"/>
      </w:pPr>
    </w:p>
    <w:p w:rsidR="00F36511" w:rsidRDefault="00F36511" w:rsidP="00E14BCF">
      <w:pPr>
        <w:pStyle w:val="Equation2"/>
      </w:pPr>
    </w:p>
    <w:p w:rsidR="00E14BCF" w:rsidRDefault="00E14BCF" w:rsidP="00E14BCF">
      <w:pPr>
        <w:pStyle w:val="Equation2"/>
      </w:pPr>
      <w:r>
        <w:t>IN</w:t>
      </w:r>
      <w:r w:rsidRPr="00BD6CC5">
        <w:rPr>
          <w:vertAlign w:val="subscript"/>
        </w:rPr>
        <w:t>M</w:t>
      </w:r>
      <w:proofErr w:type="gramStart"/>
      <w:r w:rsidRPr="00BD6CC5">
        <w:rPr>
          <w:vertAlign w:val="subscript"/>
        </w:rPr>
        <w:t>,Q</w:t>
      </w:r>
      <w:proofErr w:type="gramEnd"/>
      <w:r>
        <w:tab/>
        <w:t>=</w:t>
      </w:r>
      <w:r>
        <w:tab/>
        <w:t xml:space="preserve"># of incremental of measures implemented in quarter </w:t>
      </w:r>
      <w:r w:rsidRPr="00E66DB7">
        <w:t>Q</w:t>
      </w:r>
      <w:r>
        <w:t>.</w:t>
      </w:r>
    </w:p>
    <w:p w:rsidR="00857C6E" w:rsidRDefault="00857C6E" w:rsidP="005639D3">
      <w:pPr>
        <w:pStyle w:val="Equation2"/>
      </w:pPr>
      <w:proofErr w:type="gramStart"/>
      <w:r w:rsidRPr="005B43B2">
        <w:t>kWh</w:t>
      </w:r>
      <w:proofErr w:type="gramEnd"/>
      <w:r w:rsidR="005639D3">
        <w:t xml:space="preserve"> </w:t>
      </w:r>
      <w:r>
        <w:t>_</w:t>
      </w:r>
      <w:r w:rsidRPr="005B43B2">
        <w:t>A</w:t>
      </w:r>
      <w:r w:rsidRPr="00E47ED3">
        <w:rPr>
          <w:vertAlign w:val="subscript"/>
        </w:rPr>
        <w:t>M</w:t>
      </w:r>
      <w:r w:rsidRPr="005B43B2">
        <w:t xml:space="preserve">  </w:t>
      </w:r>
      <w:r w:rsidRPr="005B43B2">
        <w:tab/>
        <w:t xml:space="preserve">= </w:t>
      </w:r>
      <w:r w:rsidRPr="005B43B2">
        <w:tab/>
      </w:r>
      <w:r w:rsidR="005639D3">
        <w:t>A</w:t>
      </w:r>
      <w:r w:rsidRPr="005B43B2">
        <w:t>nnual kWh reduction for measure</w:t>
      </w:r>
      <w:r>
        <w:t xml:space="preserve"> M</w:t>
      </w:r>
      <w:r w:rsidR="005639D3">
        <w:t xml:space="preserve">.  [1] </w:t>
      </w:r>
      <w:proofErr w:type="gramStart"/>
      <w:r w:rsidR="005639D3">
        <w:t>indicates</w:t>
      </w:r>
      <w:proofErr w:type="gramEnd"/>
      <w:r w:rsidR="005639D3">
        <w:t xml:space="preserve"> savings relative to the first baseline, and [2] indicates savings relative to any second baseline.</w:t>
      </w:r>
    </w:p>
    <w:p w:rsidR="00217C2A" w:rsidRPr="00E14BCF" w:rsidRDefault="00217C2A" w:rsidP="00BD6CC5">
      <w:pPr>
        <w:pStyle w:val="Equation2"/>
      </w:pPr>
      <w:r>
        <w:t>Q’</w:t>
      </w:r>
      <w:r>
        <w:tab/>
        <w:t>=</w:t>
      </w:r>
      <w:r>
        <w:tab/>
        <w:t xml:space="preserve">Number </w:t>
      </w:r>
      <w:r w:rsidR="00F3285B">
        <w:t xml:space="preserve">of quarters of implementation. </w:t>
      </w:r>
    </w:p>
    <w:p w:rsidR="00F36511" w:rsidRDefault="00E14BCF" w:rsidP="00E14BCF">
      <w:pPr>
        <w:pStyle w:val="Equation2"/>
      </w:pPr>
      <w:r>
        <w:t>PV(r</w:t>
      </w:r>
      <w:proofErr w:type="gramStart"/>
      <w:r>
        <w:t>,L</w:t>
      </w:r>
      <w:proofErr w:type="gramEnd"/>
      <w:r>
        <w:t>,-1)</w:t>
      </w:r>
      <w:r>
        <w:tab/>
        <w:t xml:space="preserve">= </w:t>
      </w:r>
      <w:r>
        <w:tab/>
      </w:r>
      <w:r w:rsidR="00BD6CC5">
        <w:t>The uniform series present worth factor, using a</w:t>
      </w:r>
      <w:r w:rsidR="005639D3">
        <w:t>n annual</w:t>
      </w:r>
      <w:r w:rsidR="00BD6CC5">
        <w:t xml:space="preserve"> discount rate of </w:t>
      </w:r>
      <w:r w:rsidR="00BD6CC5" w:rsidRPr="00BD6CC5">
        <w:rPr>
          <w:i/>
        </w:rPr>
        <w:t>r</w:t>
      </w:r>
      <w:r w:rsidR="00BD6CC5">
        <w:t xml:space="preserve"> and </w:t>
      </w:r>
      <w:r w:rsidR="00BD6CC5" w:rsidRPr="00BD6CC5">
        <w:rPr>
          <w:i/>
        </w:rPr>
        <w:t>L</w:t>
      </w:r>
      <w:r w:rsidR="00BD6CC5">
        <w:t xml:space="preserve"> number of years.</w:t>
      </w:r>
    </w:p>
    <w:p w:rsidR="00BD6CC5" w:rsidRDefault="005639D3" w:rsidP="00E14BCF">
      <w:pPr>
        <w:pStyle w:val="Equation2"/>
      </w:pPr>
      <w:r>
        <w:t>RUL</w:t>
      </w:r>
      <w:r w:rsidR="00BD280C" w:rsidRPr="00BD6CC5">
        <w:rPr>
          <w:vertAlign w:val="subscript"/>
        </w:rPr>
        <w:t>M</w:t>
      </w:r>
      <w:r w:rsidR="00BD6CC5">
        <w:tab/>
        <w:t>=</w:t>
      </w:r>
      <w:r w:rsidR="00BD6CC5">
        <w:tab/>
      </w:r>
      <w:r>
        <w:t>Remaining useful life of dual baseline measure.</w:t>
      </w:r>
    </w:p>
    <w:p w:rsidR="005639D3" w:rsidRDefault="005639D3" w:rsidP="00E14BCF">
      <w:pPr>
        <w:pStyle w:val="Equation2"/>
      </w:pPr>
      <w:r>
        <w:t>EUL</w:t>
      </w:r>
      <w:r w:rsidR="00BD280C" w:rsidRPr="00BD6CC5">
        <w:rPr>
          <w:vertAlign w:val="subscript"/>
        </w:rPr>
        <w:t>M</w:t>
      </w:r>
      <w:r>
        <w:tab/>
        <w:t>=</w:t>
      </w:r>
      <w:r>
        <w:tab/>
        <w:t>EUL for measure (total, not incremental life for dual baseline measures)</w:t>
      </w:r>
    </w:p>
    <w:p w:rsidR="00F36511" w:rsidRDefault="00BD6CC5" w:rsidP="00BD6CC5">
      <w:pPr>
        <w:pStyle w:val="Equation2"/>
      </w:pPr>
      <w:r>
        <w:t>N</w:t>
      </w:r>
      <w:r w:rsidRPr="00BD6CC5">
        <w:t>TG</w:t>
      </w:r>
      <w:r w:rsidRPr="00BD6CC5">
        <w:rPr>
          <w:vertAlign w:val="subscript"/>
        </w:rPr>
        <w:t>M</w:t>
      </w:r>
      <w:r w:rsidRPr="00BD6CC5">
        <w:tab/>
        <w:t>=</w:t>
      </w:r>
      <w:r w:rsidRPr="00BD6CC5">
        <w:tab/>
        <w:t>Net–to-Gross ratio for</w:t>
      </w:r>
      <w:r w:rsidR="00EB6488">
        <w:t xml:space="preserve"> kWh savings for</w:t>
      </w:r>
      <w:r w:rsidRPr="00BD6CC5">
        <w:t xml:space="preserve"> measure </w:t>
      </w:r>
      <w:r w:rsidRPr="00BD6CC5">
        <w:rPr>
          <w:i/>
        </w:rPr>
        <w:t>M</w:t>
      </w:r>
      <w:r w:rsidRPr="00BD6CC5">
        <w:t>.</w:t>
      </w:r>
    </w:p>
    <w:p w:rsidR="00BD280C" w:rsidRPr="00C63DB5" w:rsidRDefault="00BD280C" w:rsidP="00BD280C">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BD280C" w:rsidRDefault="00BD280C" w:rsidP="00BD280C">
      <w:pPr>
        <w:pStyle w:val="Equation2"/>
        <w:tabs>
          <w:tab w:val="left" w:pos="2880"/>
        </w:tabs>
      </w:pPr>
      <w:r w:rsidRPr="00C63DB5">
        <w:t>GRR</w:t>
      </w:r>
      <w:r w:rsidRPr="00A57301">
        <w:rPr>
          <w:vertAlign w:val="subscript"/>
        </w:rPr>
        <w:t>M</w:t>
      </w:r>
      <w:r w:rsidRPr="00C63DB5">
        <w:tab/>
        <w:t>=</w:t>
      </w:r>
      <w:r w:rsidRPr="00C63DB5">
        <w:tab/>
        <w:t>Gros</w:t>
      </w:r>
      <w:r>
        <w:t>s realization rate for measure M</w:t>
      </w:r>
    </w:p>
    <w:p w:rsidR="00BD280C" w:rsidRDefault="00BD280C" w:rsidP="00BD6CC5">
      <w:pPr>
        <w:pStyle w:val="Equation2"/>
      </w:pPr>
      <w:r>
        <w:t>r</w:t>
      </w:r>
      <w:r>
        <w:tab/>
        <w:t>=</w:t>
      </w:r>
      <w:r>
        <w:tab/>
        <w:t>Annual discount rate</w:t>
      </w:r>
    </w:p>
    <w:p w:rsidR="00BD6CC5" w:rsidRDefault="00BD6CC5" w:rsidP="00BD6CC5">
      <w:pPr>
        <w:pStyle w:val="Equation2"/>
      </w:pPr>
    </w:p>
    <w:p w:rsidR="004E2E30" w:rsidRDefault="00676F7E" w:rsidP="004E2E30">
      <w:pPr>
        <w:pStyle w:val="Heading3"/>
      </w:pPr>
      <w:r>
        <w:br w:type="page"/>
      </w:r>
      <w:bookmarkStart w:id="34" w:name="_Toc328143432"/>
      <w:r w:rsidR="004E2E30">
        <w:lastRenderedPageBreak/>
        <w:t xml:space="preserve">Discounted Gas Reductions </w:t>
      </w:r>
      <w:r w:rsidR="004E2E30" w:rsidRPr="004E2E30">
        <w:rPr>
          <w:i/>
        </w:rPr>
        <w:t>(</w:t>
      </w:r>
      <w:proofErr w:type="spellStart"/>
      <w:proofErr w:type="gramStart"/>
      <w:r w:rsidR="004E2E30">
        <w:rPr>
          <w:i/>
        </w:rPr>
        <w:t>T</w:t>
      </w:r>
      <w:r w:rsidR="004E2E30" w:rsidRPr="004E2E30">
        <w:rPr>
          <w:i/>
        </w:rPr>
        <w:t>hD</w:t>
      </w:r>
      <w:proofErr w:type="spellEnd"/>
      <w:r w:rsidR="004E2E30" w:rsidRPr="004E2E30">
        <w:rPr>
          <w:i/>
        </w:rPr>
        <w:t>[</w:t>
      </w:r>
      <w:proofErr w:type="gramEnd"/>
      <w:r w:rsidR="004E2E30" w:rsidRPr="004E2E30">
        <w:rPr>
          <w:i/>
        </w:rPr>
        <w:t>N])</w:t>
      </w:r>
      <w:bookmarkEnd w:id="34"/>
    </w:p>
    <w:p w:rsidR="00BD6CC5" w:rsidRDefault="00BD6CC5" w:rsidP="00BD6CC5">
      <w:pPr>
        <w:pStyle w:val="Equation2"/>
        <w:ind w:left="1800"/>
      </w:pPr>
      <w:proofErr w:type="spellStart"/>
      <w:proofErr w:type="gramStart"/>
      <w:r>
        <w:t>ThD</w:t>
      </w:r>
      <w:proofErr w:type="spellEnd"/>
      <w:r>
        <w:t>[</w:t>
      </w:r>
      <w:proofErr w:type="gramEnd"/>
      <w:r>
        <w:t>G]</w:t>
      </w:r>
      <w:r>
        <w:tab/>
        <w:t>=</w:t>
      </w:r>
      <w:r>
        <w:tab/>
        <w:t xml:space="preserve">Discounted avoided </w:t>
      </w:r>
      <w:proofErr w:type="spellStart"/>
      <w:r>
        <w:t>therms</w:t>
      </w:r>
      <w:proofErr w:type="spellEnd"/>
      <w:r>
        <w:t xml:space="preserve"> – Gross.</w:t>
      </w:r>
    </w:p>
    <w:p w:rsidR="00BD6CC5" w:rsidRDefault="00BD6CC5" w:rsidP="00BD6CC5">
      <w:pPr>
        <w:pStyle w:val="Equation2"/>
        <w:ind w:left="1800"/>
      </w:pPr>
      <w:proofErr w:type="spellStart"/>
      <w:proofErr w:type="gramStart"/>
      <w:r>
        <w:t>ThD</w:t>
      </w:r>
      <w:proofErr w:type="spellEnd"/>
      <w:r>
        <w:t>[</w:t>
      </w:r>
      <w:proofErr w:type="gramEnd"/>
      <w:r>
        <w:t>N]</w:t>
      </w:r>
      <w:r>
        <w:tab/>
        <w:t>=</w:t>
      </w:r>
      <w:r>
        <w:tab/>
        <w:t xml:space="preserve">Discounted avoided </w:t>
      </w:r>
      <w:proofErr w:type="spellStart"/>
      <w:r>
        <w:t>therms</w:t>
      </w:r>
      <w:proofErr w:type="spellEnd"/>
      <w:r>
        <w:t xml:space="preserve"> – Net.</w:t>
      </w:r>
    </w:p>
    <w:p w:rsidR="00BD6CC5" w:rsidRPr="00E14BCF" w:rsidRDefault="00BD6CC5" w:rsidP="00BD6CC5">
      <w:pPr>
        <w:pStyle w:val="Equation2"/>
      </w:pPr>
    </w:p>
    <w:p w:rsidR="00E14BCF" w:rsidRDefault="00BD280C" w:rsidP="00BD6CC5">
      <w:pPr>
        <w:pStyle w:val="Equation2"/>
      </w:pPr>
      <w:r w:rsidRPr="00BD280C">
        <w:rPr>
          <w:position w:val="-28"/>
        </w:rPr>
        <w:object w:dxaOrig="2360" w:dyaOrig="680">
          <v:shape id="_x0000_i1054" type="#_x0000_t75" style="width:117.75pt;height:33.75pt" o:ole="">
            <v:imagedata r:id="rId71" o:title=""/>
          </v:shape>
          <o:OLEObject Type="Embed" ProgID="Equation.3" ShapeID="_x0000_i1054" DrawAspect="Content" ObjectID="_1414389503" r:id="rId72"/>
        </w:object>
      </w:r>
    </w:p>
    <w:p w:rsidR="00EB6488" w:rsidRDefault="00BD280C" w:rsidP="00BD6CC5">
      <w:pPr>
        <w:pStyle w:val="Equation2"/>
      </w:pPr>
      <w:r w:rsidRPr="00BD280C">
        <w:rPr>
          <w:position w:val="-28"/>
        </w:rPr>
        <w:object w:dxaOrig="2420" w:dyaOrig="680">
          <v:shape id="_x0000_i1055" type="#_x0000_t75" style="width:120.75pt;height:33.75pt" o:ole="">
            <v:imagedata r:id="rId73" o:title=""/>
          </v:shape>
          <o:OLEObject Type="Embed" ProgID="Equation.3" ShapeID="_x0000_i1055" DrawAspect="Content" ObjectID="_1414389504" r:id="rId74"/>
        </w:object>
      </w:r>
    </w:p>
    <w:p w:rsidR="00BD280C" w:rsidRPr="00BD280C" w:rsidRDefault="00BD280C" w:rsidP="00BD280C">
      <w:pPr>
        <w:pStyle w:val="Equation2"/>
        <w:rPr>
          <w:i/>
          <w:sz w:val="24"/>
          <w:vertAlign w:val="subscript"/>
        </w:rPr>
      </w:pPr>
      <w:proofErr w:type="spellStart"/>
      <w:proofErr w:type="gramStart"/>
      <w:r w:rsidRPr="00BD280C">
        <w:rPr>
          <w:i/>
          <w:sz w:val="24"/>
        </w:rPr>
        <w:t>ThD</w:t>
      </w:r>
      <w:proofErr w:type="spellEnd"/>
      <w:r w:rsidRPr="00BD280C">
        <w:rPr>
          <w:i/>
          <w:sz w:val="24"/>
        </w:rPr>
        <w:t>[</w:t>
      </w:r>
      <w:proofErr w:type="gramEnd"/>
      <w:r w:rsidRPr="00BD280C">
        <w:rPr>
          <w:i/>
          <w:sz w:val="24"/>
        </w:rPr>
        <w:t>N]</w:t>
      </w:r>
      <w:r w:rsidRPr="00BD280C">
        <w:rPr>
          <w:i/>
          <w:sz w:val="24"/>
          <w:vertAlign w:val="subscript"/>
        </w:rPr>
        <w:t>M</w:t>
      </w:r>
      <w:r>
        <w:rPr>
          <w:i/>
          <w:sz w:val="24"/>
          <w:vertAlign w:val="subscript"/>
        </w:rPr>
        <w:t xml:space="preserve"> </w:t>
      </w:r>
      <w:r>
        <w:rPr>
          <w:i/>
          <w:sz w:val="24"/>
        </w:rPr>
        <w:t xml:space="preserve">= </w:t>
      </w:r>
      <w:proofErr w:type="spellStart"/>
      <w:r w:rsidRPr="00BD280C">
        <w:rPr>
          <w:i/>
          <w:sz w:val="24"/>
        </w:rPr>
        <w:t>ThD</w:t>
      </w:r>
      <w:proofErr w:type="spellEnd"/>
      <w:r w:rsidRPr="00BD280C">
        <w:rPr>
          <w:i/>
          <w:sz w:val="24"/>
        </w:rPr>
        <w:t>[G]</w:t>
      </w:r>
      <w:r w:rsidRPr="00BD280C">
        <w:rPr>
          <w:i/>
          <w:sz w:val="24"/>
          <w:vertAlign w:val="subscript"/>
        </w:rPr>
        <w:t>M</w:t>
      </w:r>
      <w:r w:rsidRPr="00BD280C">
        <w:rPr>
          <w:i/>
          <w:sz w:val="24"/>
        </w:rPr>
        <w:t xml:space="preserve"> * </w:t>
      </w:r>
      <w:proofErr w:type="spellStart"/>
      <w:r w:rsidRPr="00BD280C">
        <w:rPr>
          <w:i/>
          <w:sz w:val="24"/>
        </w:rPr>
        <w:t>NTG_Th</w:t>
      </w:r>
      <w:r w:rsidRPr="00BD280C">
        <w:rPr>
          <w:i/>
          <w:sz w:val="24"/>
          <w:vertAlign w:val="subscript"/>
        </w:rPr>
        <w:t>M</w:t>
      </w:r>
      <w:proofErr w:type="spellEnd"/>
    </w:p>
    <w:p w:rsidR="00BD6CC5" w:rsidRDefault="00F3285B" w:rsidP="00BD6CC5">
      <w:pPr>
        <w:pStyle w:val="Equation2"/>
      </w:pPr>
      <w:r w:rsidRPr="00BD280C">
        <w:rPr>
          <w:position w:val="-66"/>
        </w:rPr>
        <w:object w:dxaOrig="10640" w:dyaOrig="1480">
          <v:shape id="_x0000_i1056" type="#_x0000_t75" style="width:458.25pt;height:63.75pt" o:ole="">
            <v:imagedata r:id="rId75" o:title=""/>
          </v:shape>
          <o:OLEObject Type="Embed" ProgID="Equation.3" ShapeID="_x0000_i1056" DrawAspect="Content" ObjectID="_1414389505" r:id="rId76"/>
        </w:object>
      </w:r>
    </w:p>
    <w:p w:rsidR="00EB6488" w:rsidRDefault="00EB6488" w:rsidP="00EB6488">
      <w:pPr>
        <w:pStyle w:val="Equation2"/>
      </w:pPr>
      <w:proofErr w:type="spellStart"/>
      <w:r>
        <w:t>Th</w:t>
      </w:r>
      <w:r w:rsidRPr="005B43B2">
        <w:t>_A</w:t>
      </w:r>
      <w:r w:rsidRPr="00E47ED3">
        <w:rPr>
          <w:vertAlign w:val="subscript"/>
        </w:rPr>
        <w:t>M</w:t>
      </w:r>
      <w:proofErr w:type="spellEnd"/>
      <w:r w:rsidRPr="005B43B2">
        <w:t xml:space="preserve">  </w:t>
      </w:r>
      <w:r w:rsidRPr="005B43B2">
        <w:tab/>
        <w:t xml:space="preserve">= </w:t>
      </w:r>
      <w:r w:rsidRPr="005B43B2">
        <w:tab/>
      </w:r>
      <w:r w:rsidR="00BD280C">
        <w:t>A</w:t>
      </w:r>
      <w:r w:rsidRPr="005B43B2">
        <w:t xml:space="preserve">nnual </w:t>
      </w:r>
      <w:proofErr w:type="spellStart"/>
      <w:r>
        <w:t>therm</w:t>
      </w:r>
      <w:proofErr w:type="spellEnd"/>
      <w:r w:rsidRPr="005B43B2">
        <w:t xml:space="preserve"> reduction for measure</w:t>
      </w:r>
      <w:r>
        <w:t xml:space="preserve"> M</w:t>
      </w:r>
      <w:r w:rsidR="00BD280C">
        <w:t xml:space="preserve">.  [1] </w:t>
      </w:r>
      <w:proofErr w:type="gramStart"/>
      <w:r w:rsidR="00BD280C">
        <w:t>indicates</w:t>
      </w:r>
      <w:proofErr w:type="gramEnd"/>
      <w:r w:rsidR="00BD280C">
        <w:t xml:space="preserve"> savings relative to the first baseline, and [2] indicates savings relative to any second baseline.</w:t>
      </w:r>
    </w:p>
    <w:p w:rsidR="00BD280C" w:rsidRDefault="00BD280C" w:rsidP="00BD280C">
      <w:pPr>
        <w:pStyle w:val="Equation2"/>
      </w:pPr>
      <w:r>
        <w:t>RUL</w:t>
      </w:r>
      <w:r w:rsidRPr="00BD6CC5">
        <w:rPr>
          <w:vertAlign w:val="subscript"/>
        </w:rPr>
        <w:t>M</w:t>
      </w:r>
      <w:r>
        <w:tab/>
        <w:t>=</w:t>
      </w:r>
      <w:r>
        <w:tab/>
        <w:t>Remaining useful life of dual baseline measure.</w:t>
      </w:r>
    </w:p>
    <w:p w:rsidR="00BD280C" w:rsidRDefault="00BD280C" w:rsidP="00BD280C">
      <w:pPr>
        <w:pStyle w:val="Equation2"/>
      </w:pPr>
      <w:r>
        <w:t>EUL</w:t>
      </w:r>
      <w:r w:rsidRPr="00BD6CC5">
        <w:rPr>
          <w:vertAlign w:val="subscript"/>
        </w:rPr>
        <w:t>M</w:t>
      </w:r>
      <w:r>
        <w:tab/>
        <w:t>=</w:t>
      </w:r>
      <w:r>
        <w:tab/>
        <w:t>EUL for measure (total, not incremental life for dual baseline measures)</w:t>
      </w:r>
    </w:p>
    <w:p w:rsidR="00BD280C" w:rsidRPr="00C63DB5" w:rsidRDefault="00BD280C" w:rsidP="00BD280C">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EB6488" w:rsidRDefault="00BD280C" w:rsidP="00BD280C">
      <w:pPr>
        <w:pStyle w:val="Equation2"/>
        <w:tabs>
          <w:tab w:val="left" w:pos="2880"/>
        </w:tabs>
      </w:pPr>
      <w:r w:rsidRPr="00C63DB5">
        <w:t>GRR</w:t>
      </w:r>
      <w:r w:rsidRPr="00A57301">
        <w:rPr>
          <w:vertAlign w:val="subscript"/>
        </w:rPr>
        <w:t>M</w:t>
      </w:r>
      <w:r w:rsidRPr="00C63DB5">
        <w:tab/>
        <w:t>=</w:t>
      </w:r>
      <w:r w:rsidRPr="00C63DB5">
        <w:tab/>
        <w:t>Gros</w:t>
      </w:r>
      <w:r>
        <w:t>s realization rate for measure M</w:t>
      </w:r>
    </w:p>
    <w:p w:rsidR="00BD6CC5" w:rsidRDefault="00BD6CC5" w:rsidP="00BD6CC5">
      <w:pPr>
        <w:pStyle w:val="Equation2"/>
      </w:pPr>
      <w:proofErr w:type="spellStart"/>
      <w:r>
        <w:t>N</w:t>
      </w:r>
      <w:r w:rsidRPr="00BD6CC5">
        <w:t>TG</w:t>
      </w:r>
      <w:r w:rsidR="00EB6488">
        <w:t>_Th</w:t>
      </w:r>
      <w:r w:rsidRPr="00BD6CC5">
        <w:rPr>
          <w:vertAlign w:val="subscript"/>
        </w:rPr>
        <w:t>M</w:t>
      </w:r>
      <w:proofErr w:type="spellEnd"/>
      <w:r w:rsidRPr="00BD6CC5">
        <w:tab/>
        <w:t>=</w:t>
      </w:r>
      <w:r w:rsidRPr="00BD6CC5">
        <w:tab/>
        <w:t xml:space="preserve">Net–to-Gross ratio for </w:t>
      </w:r>
      <w:r w:rsidR="00EB6488">
        <w:t xml:space="preserve">natural gas savings for </w:t>
      </w:r>
      <w:r w:rsidRPr="00BD6CC5">
        <w:t xml:space="preserve">measure </w:t>
      </w:r>
      <w:r w:rsidRPr="00BD6CC5">
        <w:rPr>
          <w:i/>
        </w:rPr>
        <w:t>M</w:t>
      </w:r>
      <w:r w:rsidRPr="00BD6CC5">
        <w:t>.</w:t>
      </w:r>
    </w:p>
    <w:p w:rsidR="00BD280C" w:rsidRDefault="00BD280C" w:rsidP="00BD6CC5">
      <w:pPr>
        <w:pStyle w:val="Equation2"/>
      </w:pPr>
      <w:r>
        <w:t>r</w:t>
      </w:r>
      <w:r>
        <w:tab/>
        <w:t>=</w:t>
      </w:r>
      <w:r>
        <w:tab/>
        <w:t>Annual discount rate</w:t>
      </w:r>
    </w:p>
    <w:p w:rsidR="00F3285B" w:rsidRPr="00E14BCF" w:rsidRDefault="00F3285B" w:rsidP="00F3285B">
      <w:pPr>
        <w:pStyle w:val="Equation2"/>
      </w:pPr>
      <w:r>
        <w:t>Q’</w:t>
      </w:r>
      <w:r>
        <w:tab/>
        <w:t>=</w:t>
      </w:r>
      <w:r>
        <w:tab/>
        <w:t xml:space="preserve">Number of quarters of implementation. </w:t>
      </w:r>
    </w:p>
    <w:p w:rsidR="00BD6CC5" w:rsidRPr="00BD6CC5" w:rsidRDefault="00BD6CC5" w:rsidP="00BD6CC5">
      <w:pPr>
        <w:pStyle w:val="Equation2"/>
      </w:pPr>
    </w:p>
    <w:p w:rsidR="00163167" w:rsidRDefault="00163167" w:rsidP="00163167">
      <w:pPr>
        <w:pStyle w:val="Heading3"/>
      </w:pPr>
      <w:bookmarkStart w:id="35" w:name="_Toc328143433"/>
      <w:proofErr w:type="spellStart"/>
      <w:r>
        <w:t>Levelized</w:t>
      </w:r>
      <w:proofErr w:type="spellEnd"/>
      <w:r>
        <w:t xml:space="preserve"> Cost</w:t>
      </w:r>
      <w:bookmarkEnd w:id="35"/>
    </w:p>
    <w:p w:rsidR="00163167" w:rsidRPr="004E2E30" w:rsidRDefault="00163167" w:rsidP="00FE21A7">
      <w:pPr>
        <w:rPr>
          <w:b/>
          <w:i/>
        </w:rPr>
      </w:pPr>
      <w:r w:rsidRPr="00163167">
        <w:rPr>
          <w:b/>
        </w:rPr>
        <w:t>TRC</w:t>
      </w:r>
      <w:r>
        <w:rPr>
          <w:b/>
        </w:rPr>
        <w:t xml:space="preserve"> </w:t>
      </w:r>
      <w:proofErr w:type="spellStart"/>
      <w:r>
        <w:rPr>
          <w:b/>
        </w:rPr>
        <w:t>Levelized</w:t>
      </w:r>
      <w:proofErr w:type="spellEnd"/>
      <w:r>
        <w:rPr>
          <w:b/>
        </w:rPr>
        <w:t xml:space="preserve"> Cost</w:t>
      </w:r>
      <w:r w:rsidRPr="00163167">
        <w:rPr>
          <w:b/>
        </w:rPr>
        <w:t xml:space="preserve"> ($/kWh)</w:t>
      </w:r>
      <w:r w:rsidR="004E2E30">
        <w:rPr>
          <w:b/>
        </w:rPr>
        <w:t xml:space="preserve"> </w:t>
      </w:r>
      <w:r w:rsidR="004E2E30" w:rsidRPr="004E2E30">
        <w:rPr>
          <w:b/>
          <w:i/>
        </w:rPr>
        <w:t>(</w:t>
      </w:r>
      <w:proofErr w:type="gramStart"/>
      <w:r w:rsidR="004E2E30" w:rsidRPr="004E2E30">
        <w:rPr>
          <w:b/>
          <w:i/>
        </w:rPr>
        <w:t>LC[</w:t>
      </w:r>
      <w:proofErr w:type="gramEnd"/>
      <w:r w:rsidR="004E2E30" w:rsidRPr="004E2E30">
        <w:rPr>
          <w:b/>
          <w:i/>
        </w:rPr>
        <w:t>TRC][E])</w:t>
      </w:r>
    </w:p>
    <w:p w:rsidR="00163167" w:rsidRDefault="00163167" w:rsidP="00FE21A7">
      <w:proofErr w:type="gramStart"/>
      <w:r>
        <w:t>LC[</w:t>
      </w:r>
      <w:proofErr w:type="gramEnd"/>
      <w:r>
        <w:t>TRC][E] = LB[TRC][E] – LBC[TRC][E]</w:t>
      </w:r>
    </w:p>
    <w:p w:rsidR="00163167" w:rsidRDefault="00163167" w:rsidP="00FE21A7">
      <w:r>
        <w:t>Where</w:t>
      </w:r>
    </w:p>
    <w:p w:rsidR="00163167" w:rsidRDefault="00163167" w:rsidP="00163167">
      <w:pPr>
        <w:pStyle w:val="Equation2"/>
      </w:pPr>
      <w:proofErr w:type="gramStart"/>
      <w:r>
        <w:t>LB[</w:t>
      </w:r>
      <w:proofErr w:type="gramEnd"/>
      <w:r>
        <w:t xml:space="preserve">TRC][E] </w:t>
      </w:r>
      <w:r>
        <w:tab/>
        <w:t>=</w:t>
      </w:r>
      <w:r>
        <w:tab/>
      </w:r>
      <w:proofErr w:type="spellStart"/>
      <w:r>
        <w:t>Levelized</w:t>
      </w:r>
      <w:proofErr w:type="spellEnd"/>
      <w:r>
        <w:t xml:space="preserve"> benefits under the TRC test for electric (defined later)</w:t>
      </w:r>
    </w:p>
    <w:p w:rsidR="00163167" w:rsidRDefault="00163167" w:rsidP="00163167">
      <w:pPr>
        <w:pStyle w:val="Equation2"/>
      </w:pPr>
      <w:proofErr w:type="gramStart"/>
      <w:r>
        <w:t>LBC[</w:t>
      </w:r>
      <w:proofErr w:type="gramEnd"/>
      <w:r>
        <w:t>TRC][E]</w:t>
      </w:r>
      <w:r>
        <w:tab/>
        <w:t>=</w:t>
      </w:r>
      <w:r>
        <w:tab/>
      </w:r>
      <w:proofErr w:type="spellStart"/>
      <w:r>
        <w:t>Levelized</w:t>
      </w:r>
      <w:proofErr w:type="spellEnd"/>
      <w:r>
        <w:t xml:space="preserve"> benefit – cost under the TRC test for electric (defined later)</w:t>
      </w:r>
    </w:p>
    <w:p w:rsidR="00163167" w:rsidRDefault="00163167" w:rsidP="00163167">
      <w:pPr>
        <w:pStyle w:val="Equation2"/>
      </w:pPr>
    </w:p>
    <w:p w:rsidR="00163167" w:rsidRPr="00163167" w:rsidRDefault="00163167" w:rsidP="00FE21A7">
      <w:pPr>
        <w:rPr>
          <w:b/>
        </w:rPr>
      </w:pPr>
      <w:proofErr w:type="gramStart"/>
      <w:r w:rsidRPr="00163167">
        <w:rPr>
          <w:b/>
        </w:rPr>
        <w:t xml:space="preserve">PAC  </w:t>
      </w:r>
      <w:proofErr w:type="spellStart"/>
      <w:r w:rsidRPr="00163167">
        <w:rPr>
          <w:b/>
        </w:rPr>
        <w:t>Levelized</w:t>
      </w:r>
      <w:proofErr w:type="spellEnd"/>
      <w:proofErr w:type="gramEnd"/>
      <w:r w:rsidRPr="00163167">
        <w:rPr>
          <w:b/>
        </w:rPr>
        <w:t xml:space="preserve"> Cost</w:t>
      </w:r>
      <w:r>
        <w:rPr>
          <w:b/>
        </w:rPr>
        <w:t xml:space="preserve"> </w:t>
      </w:r>
      <w:r w:rsidRPr="00163167">
        <w:rPr>
          <w:b/>
        </w:rPr>
        <w:t>($/kWh)</w:t>
      </w:r>
      <w:r w:rsidR="004E2E30">
        <w:rPr>
          <w:b/>
        </w:rPr>
        <w:t xml:space="preserve"> </w:t>
      </w:r>
      <w:r w:rsidR="004E2E30" w:rsidRPr="004E2E30">
        <w:rPr>
          <w:b/>
          <w:i/>
        </w:rPr>
        <w:t>(</w:t>
      </w:r>
      <w:r w:rsidR="004E2E30" w:rsidRPr="004E2E30">
        <w:rPr>
          <w:i/>
        </w:rPr>
        <w:t>LC[PAC][E])</w:t>
      </w:r>
    </w:p>
    <w:p w:rsidR="00163167" w:rsidRDefault="00163167" w:rsidP="00FE21A7">
      <w:proofErr w:type="gramStart"/>
      <w:r>
        <w:t>LC[</w:t>
      </w:r>
      <w:proofErr w:type="gramEnd"/>
      <w:r>
        <w:t>PAC][E] = LB[TRC][E] – LBC[PAC][E]</w:t>
      </w:r>
    </w:p>
    <w:p w:rsidR="00163167" w:rsidRDefault="00163167" w:rsidP="00163167">
      <w:r>
        <w:t>Where</w:t>
      </w:r>
    </w:p>
    <w:p w:rsidR="00163167" w:rsidRDefault="00163167" w:rsidP="00163167">
      <w:pPr>
        <w:pStyle w:val="Equation2"/>
      </w:pPr>
      <w:proofErr w:type="gramStart"/>
      <w:r>
        <w:t>LB[</w:t>
      </w:r>
      <w:proofErr w:type="gramEnd"/>
      <w:r>
        <w:t xml:space="preserve">TRC][E] </w:t>
      </w:r>
      <w:r>
        <w:tab/>
        <w:t>=</w:t>
      </w:r>
      <w:r>
        <w:tab/>
      </w:r>
      <w:proofErr w:type="spellStart"/>
      <w:r>
        <w:t>Levelized</w:t>
      </w:r>
      <w:proofErr w:type="spellEnd"/>
      <w:r>
        <w:t xml:space="preserve"> benefits for electric (PAC and TRC benefits are the same)</w:t>
      </w:r>
    </w:p>
    <w:p w:rsidR="00163167" w:rsidRDefault="00163167" w:rsidP="00163167">
      <w:pPr>
        <w:pStyle w:val="Equation2"/>
      </w:pPr>
      <w:proofErr w:type="gramStart"/>
      <w:r>
        <w:t>LBC[</w:t>
      </w:r>
      <w:proofErr w:type="gramEnd"/>
      <w:r>
        <w:t>PAC][E]</w:t>
      </w:r>
      <w:r>
        <w:tab/>
        <w:t>=</w:t>
      </w:r>
      <w:r>
        <w:tab/>
      </w:r>
      <w:proofErr w:type="spellStart"/>
      <w:r>
        <w:t>Levelized</w:t>
      </w:r>
      <w:proofErr w:type="spellEnd"/>
      <w:r>
        <w:t xml:space="preserve"> benefit – cost under the TRC test for electric (defined later)</w:t>
      </w:r>
    </w:p>
    <w:p w:rsidR="00163167" w:rsidRDefault="00163167" w:rsidP="00163167">
      <w:pPr>
        <w:pStyle w:val="Equation2"/>
      </w:pPr>
    </w:p>
    <w:p w:rsidR="00163167" w:rsidRPr="00163167" w:rsidRDefault="00163167" w:rsidP="00163167">
      <w:pPr>
        <w:rPr>
          <w:b/>
        </w:rPr>
      </w:pPr>
      <w:proofErr w:type="gramStart"/>
      <w:r>
        <w:rPr>
          <w:b/>
        </w:rPr>
        <w:lastRenderedPageBreak/>
        <w:t>RIM</w:t>
      </w:r>
      <w:r w:rsidRPr="00163167">
        <w:rPr>
          <w:b/>
        </w:rPr>
        <w:t xml:space="preserve">  </w:t>
      </w:r>
      <w:proofErr w:type="spellStart"/>
      <w:r w:rsidRPr="00163167">
        <w:rPr>
          <w:b/>
        </w:rPr>
        <w:t>Levelized</w:t>
      </w:r>
      <w:proofErr w:type="spellEnd"/>
      <w:proofErr w:type="gramEnd"/>
      <w:r w:rsidRPr="00163167">
        <w:rPr>
          <w:b/>
        </w:rPr>
        <w:t xml:space="preserve"> Cost</w:t>
      </w:r>
      <w:r>
        <w:rPr>
          <w:b/>
        </w:rPr>
        <w:t xml:space="preserve"> </w:t>
      </w:r>
      <w:r w:rsidRPr="00163167">
        <w:rPr>
          <w:b/>
        </w:rPr>
        <w:t>($/k</w:t>
      </w:r>
      <w:r w:rsidR="00380616">
        <w:rPr>
          <w:b/>
        </w:rPr>
        <w:t>W</w:t>
      </w:r>
      <w:r w:rsidRPr="00163167">
        <w:rPr>
          <w:b/>
        </w:rPr>
        <w:t>h)</w:t>
      </w:r>
      <w:r w:rsidR="004E2E30">
        <w:rPr>
          <w:b/>
        </w:rPr>
        <w:t xml:space="preserve"> </w:t>
      </w:r>
      <w:r w:rsidR="004E2E30" w:rsidRPr="004E2E30">
        <w:rPr>
          <w:b/>
          <w:i/>
        </w:rPr>
        <w:t>(</w:t>
      </w:r>
      <w:r w:rsidR="004E2E30" w:rsidRPr="004E2E30">
        <w:rPr>
          <w:i/>
        </w:rPr>
        <w:t>LC[RIM][E])</w:t>
      </w:r>
    </w:p>
    <w:p w:rsidR="00163167" w:rsidRDefault="00380616" w:rsidP="00163167">
      <w:r w:rsidRPr="00380616">
        <w:rPr>
          <w:position w:val="-28"/>
        </w:rPr>
        <w:object w:dxaOrig="7119" w:dyaOrig="1060">
          <v:shape id="_x0000_i1057" type="#_x0000_t75" style="width:356.25pt;height:53.25pt" o:ole="">
            <v:imagedata r:id="rId77" o:title=""/>
          </v:shape>
          <o:OLEObject Type="Embed" ProgID="Equation.3" ShapeID="_x0000_i1057" DrawAspect="Content" ObjectID="_1414389506" r:id="rId78"/>
        </w:object>
      </w:r>
    </w:p>
    <w:p w:rsidR="00380616" w:rsidRDefault="00380616" w:rsidP="00163167"/>
    <w:p w:rsidR="00380616" w:rsidRPr="00163167" w:rsidRDefault="00380616" w:rsidP="00380616">
      <w:pPr>
        <w:rPr>
          <w:b/>
        </w:rPr>
      </w:pPr>
      <w:r w:rsidRPr="00163167">
        <w:rPr>
          <w:b/>
        </w:rPr>
        <w:t>TRC</w:t>
      </w:r>
      <w:r>
        <w:rPr>
          <w:b/>
        </w:rPr>
        <w:t xml:space="preserve"> </w:t>
      </w:r>
      <w:proofErr w:type="spellStart"/>
      <w:r>
        <w:rPr>
          <w:b/>
        </w:rPr>
        <w:t>Levelized</w:t>
      </w:r>
      <w:proofErr w:type="spellEnd"/>
      <w:r>
        <w:rPr>
          <w:b/>
        </w:rPr>
        <w:t xml:space="preserve"> Cost</w:t>
      </w:r>
      <w:r w:rsidRPr="00163167">
        <w:rPr>
          <w:b/>
        </w:rPr>
        <w:t xml:space="preserve"> ($/</w:t>
      </w:r>
      <w:proofErr w:type="spellStart"/>
      <w:r>
        <w:rPr>
          <w:b/>
        </w:rPr>
        <w:t>T</w:t>
      </w:r>
      <w:r w:rsidRPr="00163167">
        <w:rPr>
          <w:b/>
        </w:rPr>
        <w:t>h</w:t>
      </w:r>
      <w:proofErr w:type="spellEnd"/>
      <w:r w:rsidRPr="00163167">
        <w:rPr>
          <w:b/>
        </w:rPr>
        <w:t>)</w:t>
      </w:r>
      <w:r w:rsidR="004E2E30" w:rsidRPr="004E2E30">
        <w:rPr>
          <w:b/>
          <w:i/>
        </w:rPr>
        <w:t xml:space="preserve"> (</w:t>
      </w:r>
      <w:proofErr w:type="gramStart"/>
      <w:r w:rsidR="004E2E30" w:rsidRPr="004E2E30">
        <w:rPr>
          <w:i/>
        </w:rPr>
        <w:t>LC[</w:t>
      </w:r>
      <w:proofErr w:type="gramEnd"/>
      <w:r w:rsidR="004E2E30" w:rsidRPr="004E2E30">
        <w:rPr>
          <w:i/>
        </w:rPr>
        <w:t>TRC][G])</w:t>
      </w:r>
    </w:p>
    <w:p w:rsidR="00380616" w:rsidRDefault="00380616" w:rsidP="00380616">
      <w:proofErr w:type="gramStart"/>
      <w:r>
        <w:t>LC[</w:t>
      </w:r>
      <w:proofErr w:type="gramEnd"/>
      <w:r>
        <w:t>TRC][G] = LB[TRC][G] – LBC[TRC][G]</w:t>
      </w:r>
    </w:p>
    <w:p w:rsidR="00380616" w:rsidRDefault="00380616" w:rsidP="00380616">
      <w:r>
        <w:t>Where</w:t>
      </w:r>
    </w:p>
    <w:p w:rsidR="00380616" w:rsidRDefault="00380616" w:rsidP="00380616">
      <w:pPr>
        <w:pStyle w:val="Equation2"/>
      </w:pPr>
      <w:proofErr w:type="gramStart"/>
      <w:r>
        <w:t>LB[</w:t>
      </w:r>
      <w:proofErr w:type="gramEnd"/>
      <w:r>
        <w:t xml:space="preserve">TRC][G] </w:t>
      </w:r>
      <w:r>
        <w:tab/>
        <w:t>=</w:t>
      </w:r>
      <w:r>
        <w:tab/>
      </w:r>
      <w:proofErr w:type="spellStart"/>
      <w:r>
        <w:t>Levelized</w:t>
      </w:r>
      <w:proofErr w:type="spellEnd"/>
      <w:r>
        <w:t xml:space="preserve"> benefits under the TRC test for gas (defined later)</w:t>
      </w:r>
    </w:p>
    <w:p w:rsidR="00380616" w:rsidRDefault="00380616" w:rsidP="00380616">
      <w:pPr>
        <w:pStyle w:val="Equation2"/>
      </w:pPr>
      <w:proofErr w:type="gramStart"/>
      <w:r>
        <w:t>LBC[</w:t>
      </w:r>
      <w:proofErr w:type="gramEnd"/>
      <w:r>
        <w:t>TRC][G]</w:t>
      </w:r>
      <w:r>
        <w:tab/>
        <w:t>=</w:t>
      </w:r>
      <w:r>
        <w:tab/>
      </w:r>
      <w:proofErr w:type="spellStart"/>
      <w:r>
        <w:t>Levelized</w:t>
      </w:r>
      <w:proofErr w:type="spellEnd"/>
      <w:r>
        <w:t xml:space="preserve"> benefit – cost under the TRC test for gas (defined later)</w:t>
      </w:r>
    </w:p>
    <w:p w:rsidR="00380616" w:rsidRDefault="00380616" w:rsidP="00380616">
      <w:pPr>
        <w:pStyle w:val="Equation2"/>
      </w:pPr>
    </w:p>
    <w:p w:rsidR="00380616" w:rsidRPr="00163167" w:rsidRDefault="00380616" w:rsidP="00380616">
      <w:pPr>
        <w:rPr>
          <w:b/>
        </w:rPr>
      </w:pPr>
      <w:proofErr w:type="gramStart"/>
      <w:r w:rsidRPr="00163167">
        <w:rPr>
          <w:b/>
        </w:rPr>
        <w:t xml:space="preserve">PAC  </w:t>
      </w:r>
      <w:proofErr w:type="spellStart"/>
      <w:r w:rsidRPr="00163167">
        <w:rPr>
          <w:b/>
        </w:rPr>
        <w:t>Levelized</w:t>
      </w:r>
      <w:proofErr w:type="spellEnd"/>
      <w:proofErr w:type="gramEnd"/>
      <w:r w:rsidRPr="00163167">
        <w:rPr>
          <w:b/>
        </w:rPr>
        <w:t xml:space="preserve"> Cost</w:t>
      </w:r>
      <w:r>
        <w:rPr>
          <w:b/>
        </w:rPr>
        <w:t xml:space="preserve"> </w:t>
      </w:r>
      <w:r w:rsidRPr="00163167">
        <w:rPr>
          <w:b/>
        </w:rPr>
        <w:t>($/</w:t>
      </w:r>
      <w:proofErr w:type="spellStart"/>
      <w:r>
        <w:rPr>
          <w:b/>
        </w:rPr>
        <w:t>T</w:t>
      </w:r>
      <w:r w:rsidRPr="00163167">
        <w:rPr>
          <w:b/>
        </w:rPr>
        <w:t>h</w:t>
      </w:r>
      <w:proofErr w:type="spellEnd"/>
      <w:r w:rsidRPr="00163167">
        <w:rPr>
          <w:b/>
        </w:rPr>
        <w:t>)</w:t>
      </w:r>
      <w:r w:rsidR="004E2E30">
        <w:rPr>
          <w:b/>
        </w:rPr>
        <w:t xml:space="preserve"> </w:t>
      </w:r>
      <w:r w:rsidR="004E2E30" w:rsidRPr="004E2E30">
        <w:rPr>
          <w:b/>
          <w:i/>
        </w:rPr>
        <w:t>(</w:t>
      </w:r>
      <w:r w:rsidR="004E2E30" w:rsidRPr="004E2E30">
        <w:rPr>
          <w:i/>
        </w:rPr>
        <w:t>LC[PAC[G])</w:t>
      </w:r>
    </w:p>
    <w:p w:rsidR="00380616" w:rsidRDefault="00380616" w:rsidP="00380616">
      <w:proofErr w:type="gramStart"/>
      <w:r>
        <w:t>LC[</w:t>
      </w:r>
      <w:proofErr w:type="gramEnd"/>
      <w:r>
        <w:t>PAC][G] = LB[TRC][G] – LBC[PAC][G]</w:t>
      </w:r>
    </w:p>
    <w:p w:rsidR="00380616" w:rsidRDefault="00380616" w:rsidP="00380616">
      <w:r>
        <w:t>Where</w:t>
      </w:r>
    </w:p>
    <w:p w:rsidR="00380616" w:rsidRDefault="00380616" w:rsidP="00380616">
      <w:pPr>
        <w:pStyle w:val="Equation2"/>
      </w:pPr>
      <w:proofErr w:type="gramStart"/>
      <w:r>
        <w:t>LB[</w:t>
      </w:r>
      <w:proofErr w:type="gramEnd"/>
      <w:r>
        <w:t xml:space="preserve">TRC][G] </w:t>
      </w:r>
      <w:r>
        <w:tab/>
        <w:t>=</w:t>
      </w:r>
      <w:r>
        <w:tab/>
      </w:r>
      <w:proofErr w:type="spellStart"/>
      <w:r>
        <w:t>Levelized</w:t>
      </w:r>
      <w:proofErr w:type="spellEnd"/>
      <w:r>
        <w:t xml:space="preserve"> benefits for gas  (PAC and TRC benefits are the same)</w:t>
      </w:r>
    </w:p>
    <w:p w:rsidR="00380616" w:rsidRDefault="00380616" w:rsidP="00380616">
      <w:pPr>
        <w:pStyle w:val="Equation2"/>
      </w:pPr>
      <w:proofErr w:type="gramStart"/>
      <w:r>
        <w:t>LBC[</w:t>
      </w:r>
      <w:proofErr w:type="gramEnd"/>
      <w:r>
        <w:t>PAC][G]</w:t>
      </w:r>
      <w:r>
        <w:tab/>
        <w:t>=</w:t>
      </w:r>
      <w:r>
        <w:tab/>
      </w:r>
      <w:proofErr w:type="spellStart"/>
      <w:r>
        <w:t>Levelized</w:t>
      </w:r>
      <w:proofErr w:type="spellEnd"/>
      <w:r>
        <w:t xml:space="preserve"> benefit – cost under the TRC test for gas (defined later)</w:t>
      </w:r>
    </w:p>
    <w:p w:rsidR="00163167" w:rsidRDefault="00163167" w:rsidP="00163167">
      <w:pPr>
        <w:pStyle w:val="Equation2"/>
      </w:pPr>
    </w:p>
    <w:p w:rsidR="00A228F6" w:rsidRPr="00163167" w:rsidRDefault="00A228F6" w:rsidP="00A228F6">
      <w:pPr>
        <w:rPr>
          <w:b/>
        </w:rPr>
      </w:pPr>
      <w:proofErr w:type="gramStart"/>
      <w:r>
        <w:rPr>
          <w:b/>
        </w:rPr>
        <w:t>RIM</w:t>
      </w:r>
      <w:r w:rsidRPr="00163167">
        <w:rPr>
          <w:b/>
        </w:rPr>
        <w:t xml:space="preserve">  </w:t>
      </w:r>
      <w:proofErr w:type="spellStart"/>
      <w:r w:rsidRPr="00163167">
        <w:rPr>
          <w:b/>
        </w:rPr>
        <w:t>Levelized</w:t>
      </w:r>
      <w:proofErr w:type="spellEnd"/>
      <w:proofErr w:type="gramEnd"/>
      <w:r w:rsidRPr="00163167">
        <w:rPr>
          <w:b/>
        </w:rPr>
        <w:t xml:space="preserve"> Cost</w:t>
      </w:r>
      <w:r>
        <w:rPr>
          <w:b/>
        </w:rPr>
        <w:t xml:space="preserve"> </w:t>
      </w:r>
      <w:r w:rsidRPr="00163167">
        <w:rPr>
          <w:b/>
        </w:rPr>
        <w:t>($/</w:t>
      </w:r>
      <w:proofErr w:type="spellStart"/>
      <w:r>
        <w:rPr>
          <w:b/>
        </w:rPr>
        <w:t>T</w:t>
      </w:r>
      <w:r w:rsidRPr="00163167">
        <w:rPr>
          <w:b/>
        </w:rPr>
        <w:t>h</w:t>
      </w:r>
      <w:proofErr w:type="spellEnd"/>
      <w:r w:rsidRPr="00163167">
        <w:rPr>
          <w:b/>
        </w:rPr>
        <w:t>)</w:t>
      </w:r>
      <w:r w:rsidR="004E2E30">
        <w:rPr>
          <w:b/>
        </w:rPr>
        <w:t xml:space="preserve">  </w:t>
      </w:r>
      <w:r w:rsidR="004E2E30" w:rsidRPr="004E2E30">
        <w:rPr>
          <w:b/>
          <w:i/>
        </w:rPr>
        <w:t>(</w:t>
      </w:r>
      <w:r w:rsidR="004E2E30" w:rsidRPr="004E2E30">
        <w:rPr>
          <w:i/>
        </w:rPr>
        <w:t>LC[RIM][G])</w:t>
      </w:r>
    </w:p>
    <w:p w:rsidR="00380616" w:rsidRDefault="001710F5" w:rsidP="001710F5">
      <w:r w:rsidRPr="00380616">
        <w:rPr>
          <w:position w:val="-28"/>
        </w:rPr>
        <w:object w:dxaOrig="7119" w:dyaOrig="1060">
          <v:shape id="_x0000_i1058" type="#_x0000_t75" style="width:356.25pt;height:53.25pt" o:ole="">
            <v:imagedata r:id="rId79" o:title=""/>
          </v:shape>
          <o:OLEObject Type="Embed" ProgID="Equation.3" ShapeID="_x0000_i1058" DrawAspect="Content" ObjectID="_1414389507" r:id="rId80"/>
        </w:object>
      </w:r>
    </w:p>
    <w:p w:rsidR="001710F5" w:rsidRDefault="001710F5" w:rsidP="001710F5">
      <w:r>
        <w:t>Where</w:t>
      </w:r>
    </w:p>
    <w:p w:rsidR="001710F5" w:rsidRDefault="001710F5" w:rsidP="00A228F6">
      <w:pPr>
        <w:pStyle w:val="Equation2"/>
      </w:pPr>
      <w:proofErr w:type="spellStart"/>
      <w:proofErr w:type="gramStart"/>
      <w:r>
        <w:t>ThD</w:t>
      </w:r>
      <w:proofErr w:type="spellEnd"/>
      <w:r>
        <w:t>[</w:t>
      </w:r>
      <w:proofErr w:type="gramEnd"/>
      <w:r>
        <w:t>N]</w:t>
      </w:r>
      <w:r>
        <w:tab/>
        <w:t>=</w:t>
      </w:r>
      <w:r>
        <w:tab/>
        <w:t xml:space="preserve"> Discounted lifecycle </w:t>
      </w:r>
      <w:proofErr w:type="spellStart"/>
      <w:r>
        <w:t>therm</w:t>
      </w:r>
      <w:proofErr w:type="spellEnd"/>
      <w:r>
        <w:t xml:space="preserve"> reductions, adjusted for the Net-to-Gross ratio.</w:t>
      </w:r>
    </w:p>
    <w:p w:rsidR="001710F5" w:rsidRDefault="001710F5" w:rsidP="00A228F6">
      <w:pPr>
        <w:pStyle w:val="Equation2"/>
      </w:pPr>
    </w:p>
    <w:p w:rsidR="001710F5" w:rsidRDefault="001710F5" w:rsidP="001710F5">
      <w:pPr>
        <w:pStyle w:val="Heading3"/>
      </w:pPr>
      <w:bookmarkStart w:id="36" w:name="_Toc328143434"/>
      <w:proofErr w:type="spellStart"/>
      <w:r>
        <w:t>Levelized</w:t>
      </w:r>
      <w:proofErr w:type="spellEnd"/>
      <w:r>
        <w:t xml:space="preserve"> Benefits</w:t>
      </w:r>
      <w:bookmarkEnd w:id="36"/>
    </w:p>
    <w:p w:rsidR="001710F5" w:rsidRDefault="001710F5" w:rsidP="001710F5">
      <w:pPr>
        <w:rPr>
          <w:b/>
        </w:rPr>
      </w:pPr>
      <w:r w:rsidRPr="001710F5">
        <w:rPr>
          <w:b/>
        </w:rPr>
        <w:t xml:space="preserve">TRC </w:t>
      </w:r>
      <w:proofErr w:type="spellStart"/>
      <w:r w:rsidRPr="001710F5">
        <w:rPr>
          <w:b/>
        </w:rPr>
        <w:t>Levelized</w:t>
      </w:r>
      <w:proofErr w:type="spellEnd"/>
      <w:r w:rsidRPr="001710F5">
        <w:rPr>
          <w:b/>
        </w:rPr>
        <w:t xml:space="preserve"> Benefits ($/kWh)</w:t>
      </w:r>
      <w:r w:rsidR="004E2E30">
        <w:rPr>
          <w:b/>
        </w:rPr>
        <w:t xml:space="preserve"> </w:t>
      </w:r>
      <w:r w:rsidR="004E2E30" w:rsidRPr="004E2E30">
        <w:rPr>
          <w:b/>
          <w:i/>
        </w:rPr>
        <w:t>(</w:t>
      </w:r>
      <w:proofErr w:type="gramStart"/>
      <w:r w:rsidR="004E2E30" w:rsidRPr="004E2E30">
        <w:rPr>
          <w:b/>
          <w:i/>
        </w:rPr>
        <w:t>LB[</w:t>
      </w:r>
      <w:proofErr w:type="gramEnd"/>
      <w:r w:rsidR="004E2E30" w:rsidRPr="004E2E30">
        <w:rPr>
          <w:b/>
          <w:i/>
        </w:rPr>
        <w:t>TRC][E])</w:t>
      </w:r>
    </w:p>
    <w:p w:rsidR="001710F5" w:rsidRPr="001710F5" w:rsidRDefault="001710F5" w:rsidP="001710F5">
      <w:r w:rsidRPr="001710F5">
        <w:t>Values are the same for all cost tests.</w:t>
      </w:r>
    </w:p>
    <w:p w:rsidR="001710F5" w:rsidRPr="001710F5" w:rsidRDefault="001710F5" w:rsidP="001710F5">
      <w:proofErr w:type="gramStart"/>
      <w:r>
        <w:t>LB[</w:t>
      </w:r>
      <w:proofErr w:type="gramEnd"/>
      <w:r>
        <w:t>TRC]</w:t>
      </w:r>
      <w:r w:rsidR="004E2E30">
        <w:t xml:space="preserve">[E] = </w:t>
      </w:r>
      <w:proofErr w:type="spellStart"/>
      <w:r>
        <w:t>NetPVBenTOT</w:t>
      </w:r>
      <w:proofErr w:type="spellEnd"/>
      <w:r>
        <w:t xml:space="preserve">[E] / </w:t>
      </w:r>
      <w:proofErr w:type="spellStart"/>
      <w:r>
        <w:t>kWhD</w:t>
      </w:r>
      <w:proofErr w:type="spellEnd"/>
      <w:r>
        <w:t>[N]</w:t>
      </w:r>
    </w:p>
    <w:p w:rsidR="001710F5" w:rsidRPr="001710F5" w:rsidRDefault="001710F5" w:rsidP="001710F5">
      <w:proofErr w:type="gramStart"/>
      <w:r>
        <w:t>LB[</w:t>
      </w:r>
      <w:proofErr w:type="gramEnd"/>
      <w:r>
        <w:t>PAC]</w:t>
      </w:r>
      <w:r w:rsidR="004E2E30">
        <w:t xml:space="preserve">[E] = </w:t>
      </w:r>
      <w:proofErr w:type="spellStart"/>
      <w:r>
        <w:t>NetPVBenTOT</w:t>
      </w:r>
      <w:proofErr w:type="spellEnd"/>
      <w:r>
        <w:t xml:space="preserve">[E] / </w:t>
      </w:r>
      <w:proofErr w:type="spellStart"/>
      <w:r>
        <w:t>kWhD</w:t>
      </w:r>
      <w:proofErr w:type="spellEnd"/>
      <w:r>
        <w:t>[N]</w:t>
      </w:r>
    </w:p>
    <w:p w:rsidR="001710F5" w:rsidRDefault="001710F5" w:rsidP="001710F5">
      <w:proofErr w:type="gramStart"/>
      <w:r>
        <w:t>LB[</w:t>
      </w:r>
      <w:proofErr w:type="gramEnd"/>
      <w:r>
        <w:t>RIM]</w:t>
      </w:r>
      <w:r w:rsidR="004E2E30">
        <w:t xml:space="preserve">[E] = </w:t>
      </w:r>
      <w:proofErr w:type="spellStart"/>
      <w:r>
        <w:t>NetPVBenTOT</w:t>
      </w:r>
      <w:proofErr w:type="spellEnd"/>
      <w:r>
        <w:t xml:space="preserve">[E] / </w:t>
      </w:r>
      <w:proofErr w:type="spellStart"/>
      <w:r>
        <w:t>kWhD</w:t>
      </w:r>
      <w:proofErr w:type="spellEnd"/>
      <w:r>
        <w:t>[N]</w:t>
      </w:r>
    </w:p>
    <w:p w:rsidR="001710F5" w:rsidRDefault="001710F5" w:rsidP="001710F5"/>
    <w:p w:rsidR="001710F5" w:rsidRDefault="001710F5" w:rsidP="001710F5">
      <w:pPr>
        <w:rPr>
          <w:b/>
        </w:rPr>
      </w:pPr>
      <w:r w:rsidRPr="001710F5">
        <w:rPr>
          <w:b/>
        </w:rPr>
        <w:t xml:space="preserve">TRC </w:t>
      </w:r>
      <w:proofErr w:type="spellStart"/>
      <w:r w:rsidRPr="001710F5">
        <w:rPr>
          <w:b/>
        </w:rPr>
        <w:t>Levelized</w:t>
      </w:r>
      <w:proofErr w:type="spellEnd"/>
      <w:r w:rsidRPr="001710F5">
        <w:rPr>
          <w:b/>
        </w:rPr>
        <w:t xml:space="preserve"> Benefits ($/</w:t>
      </w:r>
      <w:proofErr w:type="spellStart"/>
      <w:r>
        <w:rPr>
          <w:b/>
        </w:rPr>
        <w:t>T</w:t>
      </w:r>
      <w:r w:rsidRPr="001710F5">
        <w:rPr>
          <w:b/>
        </w:rPr>
        <w:t>h</w:t>
      </w:r>
      <w:r>
        <w:rPr>
          <w:b/>
        </w:rPr>
        <w:t>erm</w:t>
      </w:r>
      <w:proofErr w:type="spellEnd"/>
      <w:r w:rsidRPr="001710F5">
        <w:rPr>
          <w:b/>
        </w:rPr>
        <w:t>)</w:t>
      </w:r>
      <w:r w:rsidR="004E2E30" w:rsidRPr="004E2E30">
        <w:rPr>
          <w:b/>
          <w:i/>
        </w:rPr>
        <w:t xml:space="preserve"> (</w:t>
      </w:r>
      <w:proofErr w:type="gramStart"/>
      <w:r w:rsidR="004E2E30" w:rsidRPr="004E2E30">
        <w:rPr>
          <w:b/>
          <w:i/>
        </w:rPr>
        <w:t>LB[</w:t>
      </w:r>
      <w:proofErr w:type="gramEnd"/>
      <w:r w:rsidR="004E2E30" w:rsidRPr="004E2E30">
        <w:rPr>
          <w:b/>
          <w:i/>
        </w:rPr>
        <w:t>TRC][G])</w:t>
      </w:r>
    </w:p>
    <w:p w:rsidR="001710F5" w:rsidRPr="001710F5" w:rsidRDefault="001710F5" w:rsidP="001710F5">
      <w:r w:rsidRPr="001710F5">
        <w:t>Values are the same for all cost tests.</w:t>
      </w:r>
    </w:p>
    <w:p w:rsidR="001710F5" w:rsidRPr="001710F5" w:rsidRDefault="001710F5" w:rsidP="001710F5">
      <w:proofErr w:type="gramStart"/>
      <w:r>
        <w:t>LB[</w:t>
      </w:r>
      <w:proofErr w:type="gramEnd"/>
      <w:r>
        <w:t>TRC]</w:t>
      </w:r>
      <w:r w:rsidR="004E2E30">
        <w:t>[G]</w:t>
      </w:r>
      <w:r>
        <w:t xml:space="preserve"> = </w:t>
      </w:r>
      <w:proofErr w:type="spellStart"/>
      <w:r>
        <w:t>NetPVBenTOT</w:t>
      </w:r>
      <w:proofErr w:type="spellEnd"/>
      <w:r>
        <w:t xml:space="preserve">[G] / </w:t>
      </w:r>
      <w:proofErr w:type="spellStart"/>
      <w:r>
        <w:t>ThD</w:t>
      </w:r>
      <w:proofErr w:type="spellEnd"/>
      <w:r>
        <w:t>[N]</w:t>
      </w:r>
    </w:p>
    <w:p w:rsidR="001710F5" w:rsidRPr="001710F5" w:rsidRDefault="001710F5" w:rsidP="001710F5">
      <w:proofErr w:type="gramStart"/>
      <w:r>
        <w:t>LB[</w:t>
      </w:r>
      <w:proofErr w:type="gramEnd"/>
      <w:r>
        <w:t>PAC]</w:t>
      </w:r>
      <w:r w:rsidR="004E2E30">
        <w:t>[G]</w:t>
      </w:r>
      <w:r>
        <w:t xml:space="preserve"> = </w:t>
      </w:r>
      <w:proofErr w:type="spellStart"/>
      <w:r>
        <w:t>NetPVBenTOT</w:t>
      </w:r>
      <w:proofErr w:type="spellEnd"/>
      <w:r>
        <w:t xml:space="preserve">[G] / </w:t>
      </w:r>
      <w:proofErr w:type="spellStart"/>
      <w:r>
        <w:t>ThD</w:t>
      </w:r>
      <w:proofErr w:type="spellEnd"/>
      <w:r>
        <w:t>[N]</w:t>
      </w:r>
    </w:p>
    <w:p w:rsidR="001710F5" w:rsidRPr="001710F5" w:rsidRDefault="001710F5" w:rsidP="001710F5">
      <w:proofErr w:type="gramStart"/>
      <w:r>
        <w:t>LB[</w:t>
      </w:r>
      <w:proofErr w:type="gramEnd"/>
      <w:r>
        <w:t>RIM]</w:t>
      </w:r>
      <w:r w:rsidR="004E2E30">
        <w:t>[G]</w:t>
      </w:r>
      <w:r>
        <w:t xml:space="preserve"> = </w:t>
      </w:r>
      <w:proofErr w:type="spellStart"/>
      <w:r>
        <w:t>NetPVBenTOT</w:t>
      </w:r>
      <w:proofErr w:type="spellEnd"/>
      <w:r>
        <w:t xml:space="preserve">[G] / </w:t>
      </w:r>
      <w:proofErr w:type="spellStart"/>
      <w:r>
        <w:t>ThD</w:t>
      </w:r>
      <w:proofErr w:type="spellEnd"/>
      <w:r>
        <w:t>[N]</w:t>
      </w:r>
    </w:p>
    <w:p w:rsidR="00380616" w:rsidRDefault="00380616" w:rsidP="00163167">
      <w:pPr>
        <w:pStyle w:val="Equation2"/>
      </w:pPr>
    </w:p>
    <w:p w:rsidR="00163167" w:rsidRDefault="001710F5" w:rsidP="001710F5">
      <w:pPr>
        <w:pStyle w:val="Heading3"/>
      </w:pPr>
      <w:bookmarkStart w:id="37" w:name="_Toc328143435"/>
      <w:proofErr w:type="spellStart"/>
      <w:r w:rsidRPr="00573370">
        <w:t>Levelized</w:t>
      </w:r>
      <w:proofErr w:type="spellEnd"/>
      <w:r w:rsidRPr="00573370">
        <w:t xml:space="preserve"> Benefit </w:t>
      </w:r>
      <w:r w:rsidR="007D601F" w:rsidRPr="00573370">
        <w:t>–</w:t>
      </w:r>
      <w:r w:rsidRPr="00573370">
        <w:t xml:space="preserve"> Cost</w:t>
      </w:r>
      <w:bookmarkEnd w:id="37"/>
    </w:p>
    <w:p w:rsidR="007D601F" w:rsidRPr="007D601F" w:rsidRDefault="007D601F" w:rsidP="007D601F"/>
    <w:p w:rsidR="002B1C7F" w:rsidRPr="007D601F" w:rsidRDefault="00B5729F" w:rsidP="00FE21A7">
      <w:pPr>
        <w:rPr>
          <w:b/>
        </w:rPr>
      </w:pPr>
      <w:proofErr w:type="spellStart"/>
      <w:proofErr w:type="gramStart"/>
      <w:r w:rsidRPr="007D601F">
        <w:rPr>
          <w:b/>
        </w:rPr>
        <w:t>Levelized</w:t>
      </w:r>
      <w:proofErr w:type="spellEnd"/>
      <w:r w:rsidRPr="007D601F">
        <w:rPr>
          <w:b/>
        </w:rPr>
        <w:t xml:space="preserve"> Benefits – Costs</w:t>
      </w:r>
      <w:r w:rsidR="00FE21A7" w:rsidRPr="007D601F">
        <w:rPr>
          <w:b/>
        </w:rPr>
        <w:t xml:space="preserve">: </w:t>
      </w:r>
      <w:r w:rsidRPr="007D601F">
        <w:rPr>
          <w:b/>
        </w:rPr>
        <w:t xml:space="preserve"> </w:t>
      </w:r>
      <w:r w:rsidR="00FE21A7" w:rsidRPr="007D601F">
        <w:rPr>
          <w:b/>
        </w:rPr>
        <w:t xml:space="preserve">Electric, </w:t>
      </w:r>
      <w:r w:rsidRPr="007D601F">
        <w:rPr>
          <w:b/>
        </w:rPr>
        <w:t>TRC Test, No Admin Costs.</w:t>
      </w:r>
      <w:proofErr w:type="gramEnd"/>
      <w:r w:rsidR="00CC3325">
        <w:rPr>
          <w:b/>
        </w:rPr>
        <w:t xml:space="preserve"> </w:t>
      </w:r>
      <w:r w:rsidR="00CC3325" w:rsidRPr="00CC3325">
        <w:rPr>
          <w:i/>
        </w:rPr>
        <w:t>(</w:t>
      </w:r>
      <w:proofErr w:type="gramStart"/>
      <w:r w:rsidR="00CC3325" w:rsidRPr="00CC3325">
        <w:rPr>
          <w:i/>
        </w:rPr>
        <w:t>LBC[</w:t>
      </w:r>
      <w:proofErr w:type="gramEnd"/>
      <w:r w:rsidR="00CC3325" w:rsidRPr="00CC3325">
        <w:rPr>
          <w:i/>
        </w:rPr>
        <w:t>TRC][E][NA])</w:t>
      </w:r>
    </w:p>
    <w:p w:rsidR="003E7C24" w:rsidRDefault="003E7C24" w:rsidP="00B5729F">
      <w:pPr>
        <w:pStyle w:val="Equation2"/>
        <w:ind w:hanging="2520"/>
      </w:pPr>
    </w:p>
    <w:p w:rsidR="00B5729F" w:rsidRDefault="003E7C24" w:rsidP="003E7C24">
      <w:pPr>
        <w:pStyle w:val="Equation2"/>
        <w:tabs>
          <w:tab w:val="left" w:pos="720"/>
        </w:tabs>
        <w:ind w:hanging="2520"/>
      </w:pPr>
      <w:r>
        <w:lastRenderedPageBreak/>
        <w:tab/>
      </w:r>
      <w:r w:rsidR="007D601F" w:rsidRPr="00895895">
        <w:rPr>
          <w:position w:val="-30"/>
        </w:rPr>
        <w:object w:dxaOrig="6820" w:dyaOrig="700">
          <v:shape id="_x0000_i1059" type="#_x0000_t75" style="width:341.25pt;height:35.25pt" o:ole="">
            <v:imagedata r:id="rId81" o:title=""/>
          </v:shape>
          <o:OLEObject Type="Embed" ProgID="Equation.3" ShapeID="_x0000_i1059" DrawAspect="Content" ObjectID="_1414389508" r:id="rId82"/>
        </w:object>
      </w:r>
    </w:p>
    <w:p w:rsidR="00895895" w:rsidRDefault="00895895" w:rsidP="003E7C24">
      <w:pPr>
        <w:pStyle w:val="Equation2"/>
        <w:tabs>
          <w:tab w:val="left" w:pos="720"/>
        </w:tabs>
        <w:ind w:hanging="2520"/>
      </w:pPr>
      <w:r>
        <w:t>Where</w:t>
      </w:r>
    </w:p>
    <w:p w:rsidR="00895895" w:rsidRDefault="00895895" w:rsidP="00895895">
      <w:pPr>
        <w:pStyle w:val="Equation2"/>
      </w:pPr>
      <w:r>
        <w:t>NA</w:t>
      </w:r>
      <w:r>
        <w:tab/>
        <w:t>=</w:t>
      </w:r>
      <w:r>
        <w:tab/>
        <w:t xml:space="preserve">No Admin.  </w:t>
      </w:r>
      <w:proofErr w:type="gramStart"/>
      <w:r>
        <w:t>Indicates that the metric does not include admin costs.</w:t>
      </w:r>
      <w:proofErr w:type="gramEnd"/>
    </w:p>
    <w:p w:rsidR="00895895" w:rsidRPr="00895895" w:rsidRDefault="00895895" w:rsidP="00895895">
      <w:pPr>
        <w:pStyle w:val="Equation2"/>
      </w:pPr>
      <w:proofErr w:type="spellStart"/>
      <w:r>
        <w:t>EAlloc</w:t>
      </w:r>
      <w:r w:rsidR="007D601F">
        <w:rPr>
          <w:vertAlign w:val="subscript"/>
        </w:rPr>
        <w:t>M</w:t>
      </w:r>
      <w:proofErr w:type="spellEnd"/>
      <w:r>
        <w:tab/>
      </w:r>
      <w:r w:rsidRPr="00895895">
        <w:t>=</w:t>
      </w:r>
      <w:r w:rsidRPr="00895895">
        <w:tab/>
        <w:t xml:space="preserve">Electric allocation for measure </w:t>
      </w:r>
      <w:r w:rsidRPr="00895895">
        <w:rPr>
          <w:i/>
        </w:rPr>
        <w:t>M</w:t>
      </w:r>
      <w:r w:rsidRPr="00895895">
        <w:t>.</w:t>
      </w:r>
    </w:p>
    <w:p w:rsidR="00895895" w:rsidRPr="00895895" w:rsidRDefault="00895895" w:rsidP="00895895">
      <w:pPr>
        <w:pStyle w:val="Equation2"/>
      </w:pPr>
      <w:r w:rsidRPr="00895895">
        <w:tab/>
        <w:t>=</w:t>
      </w:r>
      <w:r w:rsidRPr="00895895">
        <w:tab/>
      </w:r>
      <w:proofErr w:type="spellStart"/>
      <w:proofErr w:type="gramStart"/>
      <w:r w:rsidRPr="00895895">
        <w:t>NetPVBen</w:t>
      </w:r>
      <w:proofErr w:type="spellEnd"/>
      <w:r w:rsidRPr="00895895">
        <w:t>[</w:t>
      </w:r>
      <w:proofErr w:type="gramEnd"/>
      <w:r w:rsidRPr="00895895">
        <w:t>E]</w:t>
      </w:r>
      <w:r w:rsidRPr="00895895">
        <w:rPr>
          <w:vertAlign w:val="subscript"/>
        </w:rPr>
        <w:t>M</w:t>
      </w:r>
      <w:r w:rsidRPr="00895895">
        <w:t xml:space="preserve"> / (</w:t>
      </w:r>
      <w:proofErr w:type="spellStart"/>
      <w:r w:rsidRPr="00895895">
        <w:t>NetPVBen</w:t>
      </w:r>
      <w:proofErr w:type="spellEnd"/>
      <w:r w:rsidRPr="00895895">
        <w:t>[E]</w:t>
      </w:r>
      <w:r w:rsidRPr="00895895">
        <w:rPr>
          <w:vertAlign w:val="subscript"/>
        </w:rPr>
        <w:t>M</w:t>
      </w:r>
      <w:r w:rsidRPr="00895895">
        <w:t xml:space="preserve"> + </w:t>
      </w:r>
      <w:proofErr w:type="spellStart"/>
      <w:r w:rsidRPr="00895895">
        <w:t>NetPVBen</w:t>
      </w:r>
      <w:proofErr w:type="spellEnd"/>
      <w:r w:rsidRPr="00895895">
        <w:t>[G]</w:t>
      </w:r>
      <w:r w:rsidRPr="00895895">
        <w:rPr>
          <w:vertAlign w:val="subscript"/>
        </w:rPr>
        <w:t>M</w:t>
      </w:r>
      <w:r w:rsidRPr="00895895">
        <w:t>)</w:t>
      </w:r>
    </w:p>
    <w:p w:rsidR="00895895" w:rsidRPr="00895895" w:rsidRDefault="00895895" w:rsidP="00895895">
      <w:pPr>
        <w:pStyle w:val="Equation2"/>
      </w:pPr>
      <w:r w:rsidRPr="00895895">
        <w:t>IMC_PV</w:t>
      </w:r>
      <w:r w:rsidRPr="00895895">
        <w:tab/>
        <w:t>=</w:t>
      </w:r>
      <w:r w:rsidRPr="00895895">
        <w:tab/>
        <w:t>Net incremental measure cost (present value).  This was defined in the Cost secti</w:t>
      </w:r>
      <w:r>
        <w:t>on.</w:t>
      </w:r>
    </w:p>
    <w:p w:rsidR="00895895" w:rsidRDefault="00895895" w:rsidP="003E7C24">
      <w:pPr>
        <w:pStyle w:val="Equation2"/>
        <w:tabs>
          <w:tab w:val="left" w:pos="720"/>
        </w:tabs>
        <w:ind w:hanging="2520"/>
      </w:pPr>
    </w:p>
    <w:p w:rsidR="00FE21A7" w:rsidRPr="007D601F" w:rsidRDefault="00FE21A7" w:rsidP="003E7C24">
      <w:pPr>
        <w:pStyle w:val="Equation2"/>
        <w:tabs>
          <w:tab w:val="left" w:pos="720"/>
        </w:tabs>
        <w:ind w:hanging="2520"/>
        <w:rPr>
          <w:b/>
        </w:rPr>
      </w:pPr>
    </w:p>
    <w:p w:rsidR="004959B7" w:rsidRDefault="004959B7" w:rsidP="00FE21A7">
      <w:proofErr w:type="spellStart"/>
      <w:proofErr w:type="gramStart"/>
      <w:r w:rsidRPr="007D601F">
        <w:rPr>
          <w:b/>
        </w:rPr>
        <w:t>Levelized</w:t>
      </w:r>
      <w:proofErr w:type="spellEnd"/>
      <w:r w:rsidRPr="007D601F">
        <w:rPr>
          <w:b/>
        </w:rPr>
        <w:t xml:space="preserve"> Benefits – Costs</w:t>
      </w:r>
      <w:r w:rsidR="00FE21A7" w:rsidRPr="007D601F">
        <w:rPr>
          <w:b/>
        </w:rPr>
        <w:t>:</w:t>
      </w:r>
      <w:r w:rsidRPr="007D601F">
        <w:rPr>
          <w:b/>
        </w:rPr>
        <w:t xml:space="preserve"> </w:t>
      </w:r>
      <w:r w:rsidR="00FE21A7" w:rsidRPr="007D601F">
        <w:rPr>
          <w:b/>
        </w:rPr>
        <w:t xml:space="preserve">Gas, </w:t>
      </w:r>
      <w:r w:rsidRPr="007D601F">
        <w:rPr>
          <w:b/>
        </w:rPr>
        <w:t>TRC Test, No Admin Costs.</w:t>
      </w:r>
      <w:proofErr w:type="gramEnd"/>
      <w:r w:rsidR="002C307F" w:rsidRPr="002C307F">
        <w:rPr>
          <w:i/>
        </w:rPr>
        <w:t xml:space="preserve"> </w:t>
      </w:r>
      <w:r w:rsidR="002C307F" w:rsidRPr="00CC3325">
        <w:rPr>
          <w:i/>
        </w:rPr>
        <w:t>(</w:t>
      </w:r>
      <w:proofErr w:type="gramStart"/>
      <w:r w:rsidR="002C307F" w:rsidRPr="00CC3325">
        <w:rPr>
          <w:i/>
        </w:rPr>
        <w:t>LBC[</w:t>
      </w:r>
      <w:proofErr w:type="gramEnd"/>
      <w:r w:rsidR="002C307F" w:rsidRPr="00CC3325">
        <w:rPr>
          <w:i/>
        </w:rPr>
        <w:t>TRC][</w:t>
      </w:r>
      <w:r w:rsidR="002C307F">
        <w:rPr>
          <w:i/>
        </w:rPr>
        <w:t>G</w:t>
      </w:r>
      <w:r w:rsidR="002C307F" w:rsidRPr="00CC3325">
        <w:rPr>
          <w:i/>
        </w:rPr>
        <w:t>][NA])</w:t>
      </w:r>
    </w:p>
    <w:p w:rsidR="004959B7" w:rsidRDefault="004959B7" w:rsidP="004959B7">
      <w:pPr>
        <w:pStyle w:val="Equation2"/>
        <w:ind w:hanging="2520"/>
      </w:pPr>
    </w:p>
    <w:p w:rsidR="004959B7" w:rsidRDefault="004959B7" w:rsidP="004959B7">
      <w:pPr>
        <w:pStyle w:val="Equation2"/>
        <w:tabs>
          <w:tab w:val="left" w:pos="720"/>
        </w:tabs>
        <w:ind w:hanging="2520"/>
      </w:pPr>
      <w:r>
        <w:tab/>
      </w:r>
      <w:r w:rsidR="006A79E9" w:rsidRPr="007D601F">
        <w:rPr>
          <w:position w:val="-30"/>
        </w:rPr>
        <w:object w:dxaOrig="7160" w:dyaOrig="700">
          <v:shape id="_x0000_i1060" type="#_x0000_t75" style="width:358.5pt;height:35.25pt" o:ole="">
            <v:imagedata r:id="rId83" o:title=""/>
          </v:shape>
          <o:OLEObject Type="Embed" ProgID="Equation.3" ShapeID="_x0000_i1060" DrawAspect="Content" ObjectID="_1414389509" r:id="rId84"/>
        </w:object>
      </w:r>
    </w:p>
    <w:p w:rsidR="00FE21A7" w:rsidRDefault="00FE21A7" w:rsidP="004959B7">
      <w:pPr>
        <w:pStyle w:val="Equation2"/>
        <w:tabs>
          <w:tab w:val="left" w:pos="720"/>
        </w:tabs>
        <w:ind w:hanging="2520"/>
      </w:pPr>
    </w:p>
    <w:p w:rsidR="00B5729F" w:rsidRDefault="00B5729F" w:rsidP="00BD6CC5">
      <w:pPr>
        <w:pStyle w:val="Equation2"/>
        <w:ind w:left="0" w:firstLine="0"/>
      </w:pPr>
    </w:p>
    <w:p w:rsidR="00FE21A7" w:rsidRPr="006A79E9" w:rsidRDefault="00FE21A7" w:rsidP="00FE21A7">
      <w:pPr>
        <w:rPr>
          <w:b/>
        </w:rPr>
      </w:pPr>
      <w:proofErr w:type="spellStart"/>
      <w:proofErr w:type="gramStart"/>
      <w:r w:rsidRPr="006A79E9">
        <w:rPr>
          <w:b/>
        </w:rPr>
        <w:t>Levelized</w:t>
      </w:r>
      <w:proofErr w:type="spellEnd"/>
      <w:r w:rsidRPr="006A79E9">
        <w:rPr>
          <w:b/>
        </w:rPr>
        <w:t xml:space="preserve"> Benefits – Costs:  Electric, TRC Test, with Admin Costs.</w:t>
      </w:r>
      <w:proofErr w:type="gramEnd"/>
      <w:r w:rsidR="00CC3325">
        <w:rPr>
          <w:b/>
        </w:rPr>
        <w:t xml:space="preserve"> </w:t>
      </w:r>
      <w:r w:rsidR="00CC3325" w:rsidRPr="00CC3325">
        <w:rPr>
          <w:i/>
        </w:rPr>
        <w:t>(</w:t>
      </w:r>
      <w:proofErr w:type="gramStart"/>
      <w:r w:rsidR="00CC3325" w:rsidRPr="00CC3325">
        <w:rPr>
          <w:i/>
        </w:rPr>
        <w:t>LBC[</w:t>
      </w:r>
      <w:proofErr w:type="gramEnd"/>
      <w:r w:rsidR="00CC3325" w:rsidRPr="00CC3325">
        <w:rPr>
          <w:i/>
        </w:rPr>
        <w:t>TRC][E][WA])</w:t>
      </w:r>
    </w:p>
    <w:p w:rsidR="00FE21A7" w:rsidRDefault="00FE21A7" w:rsidP="00FE21A7">
      <w:pPr>
        <w:pStyle w:val="Equation2"/>
        <w:ind w:left="0" w:firstLine="0"/>
      </w:pPr>
      <w:r>
        <w:tab/>
      </w:r>
      <w:r w:rsidR="00CD53C1" w:rsidRPr="006A79E9">
        <w:rPr>
          <w:position w:val="-30"/>
        </w:rPr>
        <w:object w:dxaOrig="8559" w:dyaOrig="700">
          <v:shape id="_x0000_i1061" type="#_x0000_t75" style="width:428.25pt;height:35.25pt" o:ole="">
            <v:imagedata r:id="rId85" o:title=""/>
          </v:shape>
          <o:OLEObject Type="Embed" ProgID="Equation.3" ShapeID="_x0000_i1061" DrawAspect="Content" ObjectID="_1414389510" r:id="rId86"/>
        </w:object>
      </w:r>
    </w:p>
    <w:p w:rsidR="00CD53C1" w:rsidRDefault="00CD53C1" w:rsidP="00CD53C1">
      <w:pPr>
        <w:pStyle w:val="Equation2"/>
        <w:tabs>
          <w:tab w:val="left" w:pos="720"/>
        </w:tabs>
        <w:ind w:hanging="2520"/>
      </w:pPr>
      <w:r>
        <w:t>Where</w:t>
      </w:r>
    </w:p>
    <w:p w:rsidR="00CD53C1" w:rsidRDefault="00CD53C1" w:rsidP="00CD53C1">
      <w:pPr>
        <w:pStyle w:val="Equation2"/>
      </w:pPr>
      <w:r>
        <w:t>WA</w:t>
      </w:r>
      <w:r>
        <w:tab/>
        <w:t>=</w:t>
      </w:r>
      <w:r>
        <w:tab/>
        <w:t xml:space="preserve">With Admin.  </w:t>
      </w:r>
      <w:proofErr w:type="gramStart"/>
      <w:r>
        <w:t>Indicates that the metric does include admin costs.</w:t>
      </w:r>
      <w:proofErr w:type="gramEnd"/>
    </w:p>
    <w:p w:rsidR="00CD53C1" w:rsidRDefault="00CD53C1" w:rsidP="00CD53C1">
      <w:pPr>
        <w:pStyle w:val="Equation2"/>
      </w:pPr>
      <w:proofErr w:type="gramStart"/>
      <w:r>
        <w:t>Admin[</w:t>
      </w:r>
      <w:proofErr w:type="gramEnd"/>
      <w:r>
        <w:t>TRC]</w:t>
      </w:r>
      <w:r>
        <w:tab/>
        <w:t xml:space="preserve">= </w:t>
      </w:r>
      <w:r>
        <w:tab/>
        <w:t>Total Program Costs excluding rebates and incentives</w:t>
      </w:r>
    </w:p>
    <w:p w:rsidR="00CD53C1" w:rsidRPr="003E7C24" w:rsidRDefault="00CD53C1" w:rsidP="00CD53C1">
      <w:pPr>
        <w:pStyle w:val="Equation2"/>
      </w:pPr>
      <w:proofErr w:type="spellStart"/>
      <w:r>
        <w:t>MAlloc</w:t>
      </w:r>
      <w:r w:rsidRPr="002B1C7F">
        <w:rPr>
          <w:vertAlign w:val="subscript"/>
        </w:rPr>
        <w:t>M</w:t>
      </w:r>
      <w:proofErr w:type="gramStart"/>
      <w:r w:rsidRPr="002B1C7F">
        <w:rPr>
          <w:vertAlign w:val="subscript"/>
        </w:rPr>
        <w:t>,CZ</w:t>
      </w:r>
      <w:proofErr w:type="spellEnd"/>
      <w:proofErr w:type="gramEnd"/>
      <w:r>
        <w:tab/>
        <w:t>=</w:t>
      </w:r>
      <w:r>
        <w:tab/>
        <w:t>Measure a</w:t>
      </w:r>
      <w:r w:rsidRPr="003E7C24">
        <w:t>llocation.</w:t>
      </w:r>
    </w:p>
    <w:p w:rsidR="00CD53C1" w:rsidRPr="00CD53C1" w:rsidRDefault="00363914" w:rsidP="00CD53C1">
      <w:pPr>
        <w:pStyle w:val="Equation2"/>
      </w:pPr>
      <w:r>
        <w:pict>
          <v:shape id="_x0000_i1062" type="#_x0000_t75" style="width:285pt;height:45.75pt">
            <v:imagedata r:id="rId87" o:title=""/>
          </v:shape>
        </w:pict>
      </w:r>
    </w:p>
    <w:p w:rsidR="00FE21A7" w:rsidRPr="00CD53C1" w:rsidRDefault="00FE21A7" w:rsidP="00FE21A7">
      <w:pPr>
        <w:pStyle w:val="Equation2"/>
        <w:ind w:left="0" w:firstLine="0"/>
        <w:rPr>
          <w:b/>
        </w:rPr>
      </w:pPr>
    </w:p>
    <w:p w:rsidR="00FE21A7" w:rsidRDefault="00FE21A7" w:rsidP="00FE21A7">
      <w:proofErr w:type="spellStart"/>
      <w:proofErr w:type="gramStart"/>
      <w:r w:rsidRPr="00CD53C1">
        <w:rPr>
          <w:b/>
        </w:rPr>
        <w:t>Levelized</w:t>
      </w:r>
      <w:proofErr w:type="spellEnd"/>
      <w:r w:rsidRPr="00CD53C1">
        <w:rPr>
          <w:b/>
        </w:rPr>
        <w:t xml:space="preserve"> Gas Benefits – Costs:  Gas, TRC Test, with Admin Costs.</w:t>
      </w:r>
      <w:proofErr w:type="gramEnd"/>
      <w:r w:rsidR="00CC3325" w:rsidRPr="00CC3325">
        <w:rPr>
          <w:i/>
        </w:rPr>
        <w:t xml:space="preserve"> (</w:t>
      </w:r>
      <w:proofErr w:type="gramStart"/>
      <w:r w:rsidR="00CC3325" w:rsidRPr="00CC3325">
        <w:rPr>
          <w:i/>
        </w:rPr>
        <w:t>LBC</w:t>
      </w:r>
      <w:r w:rsidR="00CC3325">
        <w:rPr>
          <w:i/>
        </w:rPr>
        <w:t>[</w:t>
      </w:r>
      <w:proofErr w:type="gramEnd"/>
      <w:r w:rsidR="00CC3325">
        <w:rPr>
          <w:i/>
        </w:rPr>
        <w:t>TRC</w:t>
      </w:r>
      <w:r w:rsidR="00CC3325" w:rsidRPr="00CC3325">
        <w:rPr>
          <w:i/>
        </w:rPr>
        <w:t>][</w:t>
      </w:r>
      <w:r w:rsidR="00CC3325">
        <w:rPr>
          <w:i/>
        </w:rPr>
        <w:t>G</w:t>
      </w:r>
      <w:r w:rsidR="00CC3325" w:rsidRPr="00CC3325">
        <w:rPr>
          <w:i/>
        </w:rPr>
        <w:t>][WA])</w:t>
      </w:r>
    </w:p>
    <w:p w:rsidR="00FE21A7" w:rsidRDefault="00FE21A7" w:rsidP="00FE21A7">
      <w:pPr>
        <w:pStyle w:val="Equation2"/>
        <w:ind w:left="0" w:firstLine="0"/>
      </w:pPr>
      <w:r>
        <w:tab/>
      </w:r>
      <w:r w:rsidR="00CD53C1" w:rsidRPr="00CD53C1">
        <w:rPr>
          <w:position w:val="-30"/>
        </w:rPr>
        <w:object w:dxaOrig="9020" w:dyaOrig="700">
          <v:shape id="_x0000_i1063" type="#_x0000_t75" style="width:450.75pt;height:35.25pt" o:ole="">
            <v:imagedata r:id="rId88" o:title=""/>
          </v:shape>
          <o:OLEObject Type="Embed" ProgID="Equation.3" ShapeID="_x0000_i1063" DrawAspect="Content" ObjectID="_1414389511" r:id="rId89"/>
        </w:object>
      </w:r>
    </w:p>
    <w:p w:rsidR="00C054EB" w:rsidRDefault="00C054EB" w:rsidP="00FE21A7">
      <w:pPr>
        <w:pStyle w:val="Equation2"/>
        <w:ind w:left="0" w:firstLine="0"/>
      </w:pPr>
    </w:p>
    <w:p w:rsidR="00C054EB" w:rsidRPr="00CD53C1" w:rsidRDefault="00C054EB" w:rsidP="00C054EB">
      <w:pPr>
        <w:rPr>
          <w:b/>
        </w:rPr>
      </w:pPr>
      <w:proofErr w:type="spellStart"/>
      <w:proofErr w:type="gramStart"/>
      <w:r w:rsidRPr="00CD53C1">
        <w:rPr>
          <w:b/>
        </w:rPr>
        <w:t>Levelized</w:t>
      </w:r>
      <w:proofErr w:type="spellEnd"/>
      <w:r w:rsidRPr="00CD53C1">
        <w:rPr>
          <w:b/>
        </w:rPr>
        <w:t xml:space="preserve"> Benefits – Costs:  Electric, PAC Test, No Admin Costs.</w:t>
      </w:r>
      <w:proofErr w:type="gramEnd"/>
      <w:r w:rsidR="00CC3325" w:rsidRPr="00CC3325">
        <w:rPr>
          <w:i/>
        </w:rPr>
        <w:t xml:space="preserve"> </w:t>
      </w:r>
      <w:r w:rsidR="002C307F" w:rsidRPr="00CC3325">
        <w:rPr>
          <w:i/>
        </w:rPr>
        <w:t>(</w:t>
      </w:r>
      <w:proofErr w:type="gramStart"/>
      <w:r w:rsidR="002C307F" w:rsidRPr="00CC3325">
        <w:rPr>
          <w:i/>
        </w:rPr>
        <w:t>LBC[</w:t>
      </w:r>
      <w:proofErr w:type="gramEnd"/>
      <w:r w:rsidR="002C307F">
        <w:rPr>
          <w:i/>
        </w:rPr>
        <w:t>PA</w:t>
      </w:r>
      <w:r w:rsidR="002C307F" w:rsidRPr="00CC3325">
        <w:rPr>
          <w:i/>
        </w:rPr>
        <w:t>C][E][NA])</w:t>
      </w:r>
    </w:p>
    <w:p w:rsidR="00C054EB" w:rsidRDefault="00C054EB" w:rsidP="00C054EB">
      <w:pPr>
        <w:pStyle w:val="Equation2"/>
        <w:ind w:hanging="2520"/>
      </w:pPr>
    </w:p>
    <w:p w:rsidR="00C054EB" w:rsidRDefault="00C054EB" w:rsidP="00C054EB">
      <w:pPr>
        <w:pStyle w:val="Equation2"/>
        <w:tabs>
          <w:tab w:val="left" w:pos="720"/>
        </w:tabs>
        <w:ind w:hanging="2520"/>
      </w:pPr>
      <w:r>
        <w:tab/>
      </w:r>
      <w:r w:rsidR="00CD53C1" w:rsidRPr="00CD53C1">
        <w:rPr>
          <w:position w:val="-30"/>
        </w:rPr>
        <w:object w:dxaOrig="6580" w:dyaOrig="700">
          <v:shape id="_x0000_i1064" type="#_x0000_t75" style="width:329.25pt;height:35.25pt" o:ole="">
            <v:imagedata r:id="rId90" o:title=""/>
          </v:shape>
          <o:OLEObject Type="Embed" ProgID="Equation.3" ShapeID="_x0000_i1064" DrawAspect="Content" ObjectID="_1414389512" r:id="rId91"/>
        </w:object>
      </w:r>
    </w:p>
    <w:p w:rsidR="00CD53C1" w:rsidRDefault="00CD53C1" w:rsidP="00CD53C1">
      <w:pPr>
        <w:pStyle w:val="Equation2"/>
        <w:tabs>
          <w:tab w:val="left" w:pos="720"/>
        </w:tabs>
        <w:ind w:hanging="2520"/>
      </w:pPr>
      <w:r>
        <w:lastRenderedPageBreak/>
        <w:t>Where</w:t>
      </w:r>
    </w:p>
    <w:p w:rsidR="00C054EB" w:rsidRDefault="00CD53C1" w:rsidP="00CD53C1">
      <w:pPr>
        <w:pStyle w:val="Equation2"/>
      </w:pPr>
      <w:proofErr w:type="spellStart"/>
      <w:r>
        <w:t>UnitInc</w:t>
      </w:r>
      <w:r w:rsidRPr="00C054EB">
        <w:rPr>
          <w:vertAlign w:val="subscript"/>
        </w:rPr>
        <w:t>M</w:t>
      </w:r>
      <w:proofErr w:type="gramStart"/>
      <w:r w:rsidRPr="00C054EB">
        <w:rPr>
          <w:vertAlign w:val="subscript"/>
        </w:rPr>
        <w:t>,CZ</w:t>
      </w:r>
      <w:proofErr w:type="spellEnd"/>
      <w:proofErr w:type="gramEnd"/>
      <w:r>
        <w:tab/>
        <w:t>=</w:t>
      </w:r>
      <w:r>
        <w:tab/>
        <w:t>Present value Per unit Rebate + per unit direct install labor + per unit direct install materials.  Discounting is based on installation schedule. (</w:t>
      </w:r>
      <w:proofErr w:type="gramStart"/>
      <w:r>
        <w:t>see</w:t>
      </w:r>
      <w:proofErr w:type="gramEnd"/>
      <w:r>
        <w:t xml:space="preserve"> TOT_INC for discounting details)</w:t>
      </w:r>
    </w:p>
    <w:p w:rsidR="00CD53C1" w:rsidRDefault="00CD53C1" w:rsidP="00CD53C1">
      <w:pPr>
        <w:pStyle w:val="Equation2"/>
      </w:pPr>
    </w:p>
    <w:p w:rsidR="00C054EB" w:rsidRPr="00CD53C1" w:rsidRDefault="00C054EB" w:rsidP="00C054EB">
      <w:pPr>
        <w:rPr>
          <w:b/>
        </w:rPr>
      </w:pPr>
      <w:proofErr w:type="spellStart"/>
      <w:proofErr w:type="gramStart"/>
      <w:r w:rsidRPr="00CD53C1">
        <w:rPr>
          <w:b/>
        </w:rPr>
        <w:t>Levelized</w:t>
      </w:r>
      <w:proofErr w:type="spellEnd"/>
      <w:r w:rsidRPr="00CD53C1">
        <w:rPr>
          <w:b/>
        </w:rPr>
        <w:t xml:space="preserve"> Benefits – Costs: Gas, PAC Test, No Admin Costs.</w:t>
      </w:r>
      <w:proofErr w:type="gramEnd"/>
      <w:r w:rsidR="00CC3325" w:rsidRPr="00CC3325">
        <w:rPr>
          <w:i/>
        </w:rPr>
        <w:t xml:space="preserve"> (</w:t>
      </w:r>
      <w:proofErr w:type="gramStart"/>
      <w:r w:rsidR="00CC3325" w:rsidRPr="00CC3325">
        <w:rPr>
          <w:i/>
        </w:rPr>
        <w:t>LBC[</w:t>
      </w:r>
      <w:proofErr w:type="gramEnd"/>
      <w:r w:rsidR="00CC3325">
        <w:rPr>
          <w:i/>
        </w:rPr>
        <w:t>PAC</w:t>
      </w:r>
      <w:r w:rsidR="00CC3325" w:rsidRPr="00CC3325">
        <w:rPr>
          <w:i/>
        </w:rPr>
        <w:t>][</w:t>
      </w:r>
      <w:r w:rsidR="00CC3325">
        <w:rPr>
          <w:i/>
        </w:rPr>
        <w:t>G</w:t>
      </w:r>
      <w:r w:rsidR="00CC3325" w:rsidRPr="00CC3325">
        <w:rPr>
          <w:i/>
        </w:rPr>
        <w:t>][</w:t>
      </w:r>
      <w:r w:rsidR="002C307F">
        <w:rPr>
          <w:i/>
        </w:rPr>
        <w:t>N</w:t>
      </w:r>
      <w:r w:rsidR="00CC3325" w:rsidRPr="00CC3325">
        <w:rPr>
          <w:i/>
        </w:rPr>
        <w:t>A])</w:t>
      </w:r>
    </w:p>
    <w:p w:rsidR="00C054EB" w:rsidRDefault="00C054EB" w:rsidP="00C054EB">
      <w:pPr>
        <w:pStyle w:val="Equation2"/>
        <w:ind w:hanging="2520"/>
      </w:pPr>
    </w:p>
    <w:p w:rsidR="00C054EB" w:rsidRDefault="00C054EB" w:rsidP="00C054EB">
      <w:pPr>
        <w:pStyle w:val="Equation2"/>
        <w:tabs>
          <w:tab w:val="left" w:pos="720"/>
        </w:tabs>
        <w:ind w:hanging="2520"/>
      </w:pPr>
      <w:r>
        <w:tab/>
      </w:r>
      <w:r w:rsidR="00CD53C1" w:rsidRPr="00CD53C1">
        <w:rPr>
          <w:position w:val="-30"/>
        </w:rPr>
        <w:object w:dxaOrig="7040" w:dyaOrig="700">
          <v:shape id="_x0000_i1065" type="#_x0000_t75" style="width:351.75pt;height:35.25pt" o:ole="">
            <v:imagedata r:id="rId92" o:title=""/>
          </v:shape>
          <o:OLEObject Type="Embed" ProgID="Equation.3" ShapeID="_x0000_i1065" DrawAspect="Content" ObjectID="_1414389513" r:id="rId93"/>
        </w:object>
      </w:r>
    </w:p>
    <w:p w:rsidR="00CD53C1" w:rsidRDefault="00CD53C1" w:rsidP="00CD53C1">
      <w:pPr>
        <w:pStyle w:val="Equation2"/>
      </w:pPr>
    </w:p>
    <w:p w:rsidR="00C054EB" w:rsidRDefault="00C054EB" w:rsidP="00C054EB">
      <w:pPr>
        <w:pStyle w:val="Equation2"/>
        <w:ind w:left="0" w:firstLine="0"/>
      </w:pPr>
    </w:p>
    <w:p w:rsidR="00C054EB" w:rsidRPr="00CD53C1" w:rsidRDefault="00C054EB" w:rsidP="00C054EB">
      <w:pPr>
        <w:rPr>
          <w:b/>
        </w:rPr>
      </w:pPr>
      <w:proofErr w:type="spellStart"/>
      <w:proofErr w:type="gramStart"/>
      <w:r w:rsidRPr="00CD53C1">
        <w:rPr>
          <w:b/>
        </w:rPr>
        <w:t>Levelized</w:t>
      </w:r>
      <w:proofErr w:type="spellEnd"/>
      <w:r w:rsidRPr="00CD53C1">
        <w:rPr>
          <w:b/>
        </w:rPr>
        <w:t xml:space="preserve"> Benefits – Costs:  Electric, PAC Test, with Admin Costs.</w:t>
      </w:r>
      <w:proofErr w:type="gramEnd"/>
      <w:r w:rsidR="00CC3325" w:rsidRPr="00CC3325">
        <w:rPr>
          <w:i/>
        </w:rPr>
        <w:t xml:space="preserve"> (</w:t>
      </w:r>
      <w:proofErr w:type="gramStart"/>
      <w:r w:rsidR="00CC3325" w:rsidRPr="00CC3325">
        <w:rPr>
          <w:i/>
        </w:rPr>
        <w:t>LBC[</w:t>
      </w:r>
      <w:proofErr w:type="gramEnd"/>
      <w:r w:rsidR="00CC3325">
        <w:rPr>
          <w:i/>
        </w:rPr>
        <w:t>RIM</w:t>
      </w:r>
      <w:r w:rsidR="00CC3325" w:rsidRPr="00CC3325">
        <w:rPr>
          <w:i/>
        </w:rPr>
        <w:t>][E][WA])</w:t>
      </w:r>
    </w:p>
    <w:p w:rsidR="00C054EB" w:rsidRDefault="00C054EB" w:rsidP="00C054EB">
      <w:pPr>
        <w:pStyle w:val="Equation2"/>
        <w:ind w:left="0" w:firstLine="0"/>
      </w:pPr>
      <w:r>
        <w:tab/>
      </w:r>
      <w:r w:rsidR="00CD53C1" w:rsidRPr="00CD53C1">
        <w:rPr>
          <w:position w:val="-30"/>
        </w:rPr>
        <w:object w:dxaOrig="8660" w:dyaOrig="700">
          <v:shape id="_x0000_i1066" type="#_x0000_t75" style="width:432.75pt;height:35.25pt" o:ole="">
            <v:imagedata r:id="rId94" o:title=""/>
          </v:shape>
          <o:OLEObject Type="Embed" ProgID="Equation.3" ShapeID="_x0000_i1066" DrawAspect="Content" ObjectID="_1414389514" r:id="rId95"/>
        </w:object>
      </w:r>
    </w:p>
    <w:p w:rsidR="00CD53C1" w:rsidRDefault="00CD53C1" w:rsidP="00C054EB">
      <w:pPr>
        <w:pStyle w:val="Equation2"/>
        <w:ind w:left="0" w:firstLine="0"/>
      </w:pPr>
      <w:r>
        <w:t>Where</w:t>
      </w:r>
    </w:p>
    <w:p w:rsidR="00CD53C1" w:rsidRPr="00CD53C1" w:rsidRDefault="00CD53C1" w:rsidP="00CD53C1">
      <w:pPr>
        <w:pStyle w:val="Equation2"/>
      </w:pPr>
      <w:proofErr w:type="gramStart"/>
      <w:r>
        <w:t>Admin[</w:t>
      </w:r>
      <w:proofErr w:type="gramEnd"/>
      <w:r>
        <w:t>PAC]</w:t>
      </w:r>
      <w:r>
        <w:tab/>
        <w:t>=</w:t>
      </w:r>
      <w:r>
        <w:tab/>
        <w:t xml:space="preserve">Total Program Costs less the sum of all </w:t>
      </w:r>
      <w:proofErr w:type="spellStart"/>
      <w:r>
        <w:t>UnitInc</w:t>
      </w:r>
      <w:r w:rsidRPr="00C054EB">
        <w:rPr>
          <w:vertAlign w:val="subscript"/>
        </w:rPr>
        <w:t>M,CZ</w:t>
      </w:r>
      <w:proofErr w:type="spellEnd"/>
      <w:r>
        <w:t xml:space="preserve">  (this is done to avoid double counting, as those per-unit costs are included in the “no admin costs” case)</w:t>
      </w:r>
    </w:p>
    <w:p w:rsidR="00C054EB" w:rsidRDefault="00C054EB" w:rsidP="00C054EB">
      <w:pPr>
        <w:pStyle w:val="Equation2"/>
        <w:ind w:left="0" w:firstLine="0"/>
      </w:pPr>
    </w:p>
    <w:p w:rsidR="00C054EB" w:rsidRPr="00CD53C1" w:rsidRDefault="00C054EB" w:rsidP="00C054EB">
      <w:pPr>
        <w:rPr>
          <w:b/>
        </w:rPr>
      </w:pPr>
      <w:proofErr w:type="spellStart"/>
      <w:proofErr w:type="gramStart"/>
      <w:r w:rsidRPr="00CD53C1">
        <w:rPr>
          <w:b/>
        </w:rPr>
        <w:t>Levelized</w:t>
      </w:r>
      <w:proofErr w:type="spellEnd"/>
      <w:r w:rsidRPr="00CD53C1">
        <w:rPr>
          <w:b/>
        </w:rPr>
        <w:t xml:space="preserve"> Gas Benefits – Costs:  Gas, PAC Test, with Admin Costs.</w:t>
      </w:r>
      <w:proofErr w:type="gramEnd"/>
      <w:r w:rsidR="00CC3325" w:rsidRPr="00CC3325">
        <w:rPr>
          <w:i/>
        </w:rPr>
        <w:t xml:space="preserve"> (</w:t>
      </w:r>
      <w:proofErr w:type="gramStart"/>
      <w:r w:rsidR="00CC3325" w:rsidRPr="00CC3325">
        <w:rPr>
          <w:i/>
        </w:rPr>
        <w:t>LBC[</w:t>
      </w:r>
      <w:proofErr w:type="gramEnd"/>
      <w:r w:rsidR="00CC3325">
        <w:rPr>
          <w:i/>
        </w:rPr>
        <w:t>RIM</w:t>
      </w:r>
      <w:r w:rsidR="00CC3325" w:rsidRPr="00CC3325">
        <w:rPr>
          <w:i/>
        </w:rPr>
        <w:t>][</w:t>
      </w:r>
      <w:r w:rsidR="00CC3325">
        <w:rPr>
          <w:i/>
        </w:rPr>
        <w:t>G</w:t>
      </w:r>
      <w:r w:rsidR="00CC3325" w:rsidRPr="00CC3325">
        <w:rPr>
          <w:i/>
        </w:rPr>
        <w:t>][WA])</w:t>
      </w:r>
    </w:p>
    <w:p w:rsidR="00C054EB" w:rsidRDefault="00C054EB" w:rsidP="00C054EB">
      <w:pPr>
        <w:pStyle w:val="Equation2"/>
        <w:ind w:left="0" w:firstLine="0"/>
      </w:pPr>
      <w:r>
        <w:tab/>
      </w:r>
      <w:r w:rsidR="00D11880" w:rsidRPr="00CD53C1">
        <w:rPr>
          <w:position w:val="-30"/>
        </w:rPr>
        <w:object w:dxaOrig="9139" w:dyaOrig="700">
          <v:shape id="_x0000_i1067" type="#_x0000_t75" style="width:456.75pt;height:35.25pt" o:ole="">
            <v:imagedata r:id="rId96" o:title=""/>
          </v:shape>
          <o:OLEObject Type="Embed" ProgID="Equation.3" ShapeID="_x0000_i1067" DrawAspect="Content" ObjectID="_1414389515" r:id="rId97"/>
        </w:object>
      </w:r>
    </w:p>
    <w:p w:rsidR="002B1C7F" w:rsidRDefault="00D11880" w:rsidP="00D11880">
      <w:pPr>
        <w:pStyle w:val="Heading1"/>
      </w:pPr>
      <w:bookmarkStart w:id="38" w:name="_Toc328143436"/>
      <w:r>
        <w:t>Emissions Reductions</w:t>
      </w:r>
      <w:bookmarkEnd w:id="38"/>
    </w:p>
    <w:p w:rsidR="00804E06" w:rsidRPr="00CC3325" w:rsidRDefault="006571EF" w:rsidP="00CC3325">
      <w:pPr>
        <w:pStyle w:val="Heading3"/>
        <w:rPr>
          <w:b w:val="0"/>
        </w:rPr>
      </w:pPr>
      <w:bookmarkStart w:id="39" w:name="_Toc328143437"/>
      <w:r>
        <w:t xml:space="preserve">Electric Reductions:  </w:t>
      </w:r>
      <w:r w:rsidR="00804E06" w:rsidRPr="006571EF">
        <w:t>CO2 tons per year</w:t>
      </w:r>
      <w:r w:rsidR="00CC3325">
        <w:t xml:space="preserve"> </w:t>
      </w:r>
      <w:r w:rsidR="00CC3325" w:rsidRPr="00CC3325">
        <w:rPr>
          <w:b w:val="0"/>
          <w:i/>
        </w:rPr>
        <w:t>(</w:t>
      </w:r>
      <w:proofErr w:type="gramStart"/>
      <w:r w:rsidR="00CC3325" w:rsidRPr="00CC3325">
        <w:rPr>
          <w:b w:val="0"/>
          <w:i/>
        </w:rPr>
        <w:t>Emission[</w:t>
      </w:r>
      <w:proofErr w:type="gramEnd"/>
      <w:r w:rsidR="00CC3325" w:rsidRPr="00CC3325">
        <w:rPr>
          <w:b w:val="0"/>
          <w:i/>
        </w:rPr>
        <w:t>E][CO2])</w:t>
      </w:r>
      <w:bookmarkEnd w:id="39"/>
    </w:p>
    <w:p w:rsidR="00804E06" w:rsidRDefault="00F2278C" w:rsidP="00804E06">
      <w:r w:rsidRPr="00804E06">
        <w:rPr>
          <w:position w:val="-30"/>
        </w:rPr>
        <w:object w:dxaOrig="8700" w:dyaOrig="700">
          <v:shape id="_x0000_i1068" type="#_x0000_t75" style="width:435pt;height:35.25pt" o:ole="">
            <v:imagedata r:id="rId98" o:title=""/>
          </v:shape>
          <o:OLEObject Type="Embed" ProgID="Equation.3" ShapeID="_x0000_i1068" DrawAspect="Content" ObjectID="_1414389516" r:id="rId99"/>
        </w:object>
      </w:r>
    </w:p>
    <w:p w:rsidR="006571EF" w:rsidRDefault="006571EF" w:rsidP="00804E06">
      <w:r>
        <w:t>Where</w:t>
      </w:r>
    </w:p>
    <w:p w:rsidR="006571EF" w:rsidRDefault="006571EF" w:rsidP="006571EF">
      <w:pPr>
        <w:pStyle w:val="Equation2"/>
      </w:pPr>
      <w:r>
        <w:t>y</w:t>
      </w:r>
      <w:r>
        <w:tab/>
        <w:t>=</w:t>
      </w:r>
      <w:r>
        <w:tab/>
        <w:t xml:space="preserve">year of consideration. </w:t>
      </w:r>
      <w:r w:rsidR="00552B99">
        <w:t>First year of program cycle</w:t>
      </w:r>
      <w:r w:rsidR="00472322">
        <w:t xml:space="preserve"> </w:t>
      </w:r>
      <w:r>
        <w:t xml:space="preserve">= 1.  </w:t>
      </w:r>
    </w:p>
    <w:p w:rsidR="006571EF" w:rsidRDefault="006571EF" w:rsidP="006571EF">
      <w:pPr>
        <w:pStyle w:val="Equation2"/>
      </w:pPr>
      <w:r>
        <w:t>Q</w:t>
      </w:r>
      <w:r>
        <w:tab/>
        <w:t>=</w:t>
      </w:r>
      <w:r>
        <w:tab/>
        <w:t xml:space="preserve">Quarter of the year.  </w:t>
      </w:r>
    </w:p>
    <w:p w:rsidR="006571EF" w:rsidRDefault="006571EF" w:rsidP="006571EF">
      <w:pPr>
        <w:pStyle w:val="Equation2"/>
      </w:pPr>
      <w:r>
        <w:t>IN</w:t>
      </w:r>
      <w:r>
        <w:rPr>
          <w:vertAlign w:val="subscript"/>
        </w:rPr>
        <w:t>M</w:t>
      </w:r>
      <w:proofErr w:type="gramStart"/>
      <w:r>
        <w:rPr>
          <w:vertAlign w:val="subscript"/>
        </w:rPr>
        <w:t>,Q</w:t>
      </w:r>
      <w:proofErr w:type="gramEnd"/>
      <w:r>
        <w:tab/>
        <w:t>=</w:t>
      </w:r>
      <w:r>
        <w:tab/>
        <w:t xml:space="preserve"># of incremental of measures implemented in quarter </w:t>
      </w:r>
      <w:r w:rsidRPr="00E66DB7">
        <w:rPr>
          <w:i/>
        </w:rPr>
        <w:t>Q</w:t>
      </w:r>
      <w:r>
        <w:rPr>
          <w:i/>
        </w:rPr>
        <w:t>.</w:t>
      </w:r>
    </w:p>
    <w:p w:rsidR="006571EF" w:rsidRDefault="006571EF" w:rsidP="006571EF">
      <w:pPr>
        <w:pStyle w:val="Equation2"/>
      </w:pPr>
      <w:r>
        <w:t>N</w:t>
      </w:r>
      <w:r w:rsidRPr="00BD6CC5">
        <w:t>TG</w:t>
      </w:r>
      <w:r w:rsidRPr="00BD6CC5">
        <w:rPr>
          <w:vertAlign w:val="subscript"/>
        </w:rPr>
        <w:t>M</w:t>
      </w:r>
      <w:r w:rsidRPr="00BD6CC5">
        <w:tab/>
        <w:t>=</w:t>
      </w:r>
      <w:r w:rsidRPr="00BD6CC5">
        <w:tab/>
        <w:t>Net–to-Gross ratio</w:t>
      </w:r>
      <w:r w:rsidR="002E5701">
        <w:t xml:space="preserve"> for energy</w:t>
      </w:r>
      <w:r w:rsidRPr="00BD6CC5">
        <w:t xml:space="preserve"> for measure </w:t>
      </w:r>
      <w:r w:rsidRPr="00BD6CC5">
        <w:rPr>
          <w:i/>
        </w:rPr>
        <w:t>M</w:t>
      </w:r>
      <w:r w:rsidR="002E5701">
        <w:t>, adjusted for market effects.</w:t>
      </w:r>
    </w:p>
    <w:p w:rsidR="006571EF" w:rsidRPr="00804E06" w:rsidRDefault="006571EF" w:rsidP="006571EF">
      <w:pPr>
        <w:pStyle w:val="Equation2"/>
      </w:pPr>
      <w:proofErr w:type="gramStart"/>
      <w:r>
        <w:t>ER[</w:t>
      </w:r>
      <w:proofErr w:type="gramEnd"/>
      <w:r>
        <w:t>CO2]</w:t>
      </w:r>
      <w:r w:rsidRPr="006571EF">
        <w:rPr>
          <w:vertAlign w:val="subscript"/>
        </w:rPr>
        <w:t>M</w:t>
      </w:r>
      <w:r>
        <w:tab/>
        <w:t>=</w:t>
      </w:r>
      <w:r>
        <w:tab/>
        <w:t xml:space="preserve">Emission rate of CO2 in tons per kWh of measure </w:t>
      </w:r>
      <w:r w:rsidRPr="006571EF">
        <w:rPr>
          <w:i/>
        </w:rPr>
        <w:t>M</w:t>
      </w:r>
      <w:r>
        <w:t>.</w:t>
      </w:r>
    </w:p>
    <w:p w:rsidR="00B5729F" w:rsidRDefault="00B5729F" w:rsidP="00BD6CC5">
      <w:pPr>
        <w:pStyle w:val="Equation2"/>
        <w:ind w:left="0" w:firstLine="0"/>
      </w:pPr>
    </w:p>
    <w:p w:rsidR="006571EF" w:rsidRDefault="006571EF" w:rsidP="00BD6CC5">
      <w:pPr>
        <w:pStyle w:val="Equation2"/>
        <w:ind w:left="0" w:firstLine="0"/>
      </w:pPr>
      <w:r>
        <w:lastRenderedPageBreak/>
        <w:t xml:space="preserve">NOX and PM-10 equations are the same.  </w:t>
      </w:r>
      <w:proofErr w:type="gramStart"/>
      <w:r>
        <w:t>Just replace [CO2] with the appropriate indicator.</w:t>
      </w:r>
      <w:proofErr w:type="gramEnd"/>
      <w:r>
        <w:t xml:space="preserve">  Note that CO2 emission rate is in tons per kWh.  NOX and PM-10 are in pounds per kWh.</w:t>
      </w:r>
    </w:p>
    <w:p w:rsidR="006571EF" w:rsidRDefault="006571EF" w:rsidP="00BD6CC5">
      <w:pPr>
        <w:pStyle w:val="Equation2"/>
        <w:ind w:left="0" w:firstLine="0"/>
      </w:pPr>
    </w:p>
    <w:p w:rsidR="006571EF" w:rsidRPr="00CC3325" w:rsidRDefault="006571EF" w:rsidP="00CC3325">
      <w:pPr>
        <w:pStyle w:val="Heading3"/>
        <w:rPr>
          <w:b w:val="0"/>
          <w:i/>
        </w:rPr>
      </w:pPr>
      <w:bookmarkStart w:id="40" w:name="_Toc328143438"/>
      <w:r>
        <w:t xml:space="preserve">Gas Reductions:  </w:t>
      </w:r>
      <w:r w:rsidRPr="006571EF">
        <w:t>CO2 tons per year</w:t>
      </w:r>
      <w:r w:rsidR="00CC3325">
        <w:t xml:space="preserve"> </w:t>
      </w:r>
      <w:r w:rsidR="00CC3325" w:rsidRPr="00CC3325">
        <w:rPr>
          <w:b w:val="0"/>
          <w:i/>
        </w:rPr>
        <w:t>(</w:t>
      </w:r>
      <w:proofErr w:type="gramStart"/>
      <w:r w:rsidR="00CC3325" w:rsidRPr="00CC3325">
        <w:rPr>
          <w:b w:val="0"/>
          <w:i/>
        </w:rPr>
        <w:t>Emission[</w:t>
      </w:r>
      <w:proofErr w:type="gramEnd"/>
      <w:r w:rsidR="00CC3325" w:rsidRPr="00CC3325">
        <w:rPr>
          <w:b w:val="0"/>
          <w:i/>
        </w:rPr>
        <w:t>G][CO2])</w:t>
      </w:r>
      <w:bookmarkEnd w:id="40"/>
    </w:p>
    <w:p w:rsidR="006571EF" w:rsidRDefault="00F2278C" w:rsidP="006571EF">
      <w:r w:rsidRPr="00804E06">
        <w:rPr>
          <w:position w:val="-30"/>
        </w:rPr>
        <w:object w:dxaOrig="8680" w:dyaOrig="700">
          <v:shape id="_x0000_i1069" type="#_x0000_t75" style="width:434.25pt;height:35.25pt" o:ole="">
            <v:imagedata r:id="rId100" o:title=""/>
          </v:shape>
          <o:OLEObject Type="Embed" ProgID="Equation.3" ShapeID="_x0000_i1069" DrawAspect="Content" ObjectID="_1414389517" r:id="rId101"/>
        </w:object>
      </w:r>
    </w:p>
    <w:p w:rsidR="006571EF" w:rsidRDefault="006571EF" w:rsidP="006571EF">
      <w:r>
        <w:t>Where</w:t>
      </w:r>
    </w:p>
    <w:p w:rsidR="006571EF" w:rsidRDefault="006571EF" w:rsidP="006571EF">
      <w:pPr>
        <w:pStyle w:val="Equation2"/>
      </w:pPr>
      <w:r>
        <w:t>y</w:t>
      </w:r>
      <w:r>
        <w:tab/>
        <w:t>=</w:t>
      </w:r>
      <w:r>
        <w:tab/>
        <w:t xml:space="preserve">year of consideration. </w:t>
      </w:r>
    </w:p>
    <w:p w:rsidR="006571EF" w:rsidRDefault="006571EF" w:rsidP="006571EF">
      <w:pPr>
        <w:pStyle w:val="Equation2"/>
      </w:pPr>
      <w:r>
        <w:t>Q</w:t>
      </w:r>
      <w:r>
        <w:tab/>
        <w:t>=</w:t>
      </w:r>
      <w:r>
        <w:tab/>
        <w:t xml:space="preserve">Quarter of the year.  </w:t>
      </w:r>
    </w:p>
    <w:p w:rsidR="006571EF" w:rsidRDefault="006571EF" w:rsidP="006571EF">
      <w:pPr>
        <w:pStyle w:val="Equation2"/>
      </w:pPr>
      <w:r>
        <w:t>IN</w:t>
      </w:r>
      <w:r>
        <w:rPr>
          <w:vertAlign w:val="subscript"/>
        </w:rPr>
        <w:t>M</w:t>
      </w:r>
      <w:proofErr w:type="gramStart"/>
      <w:r>
        <w:rPr>
          <w:vertAlign w:val="subscript"/>
        </w:rPr>
        <w:t>,Q</w:t>
      </w:r>
      <w:proofErr w:type="gramEnd"/>
      <w:r>
        <w:tab/>
        <w:t>=</w:t>
      </w:r>
      <w:r>
        <w:tab/>
        <w:t xml:space="preserve"># of incremental of measures implemented in quarter </w:t>
      </w:r>
      <w:r w:rsidRPr="00E66DB7">
        <w:rPr>
          <w:i/>
        </w:rPr>
        <w:t>Q</w:t>
      </w:r>
      <w:r>
        <w:rPr>
          <w:i/>
        </w:rPr>
        <w:t>.</w:t>
      </w:r>
    </w:p>
    <w:p w:rsidR="006571EF" w:rsidRDefault="006571EF" w:rsidP="006571EF">
      <w:pPr>
        <w:pStyle w:val="Equation2"/>
      </w:pPr>
      <w:r>
        <w:t>N</w:t>
      </w:r>
      <w:r w:rsidRPr="00BD6CC5">
        <w:t>TG</w:t>
      </w:r>
      <w:r w:rsidRPr="00BD6CC5">
        <w:rPr>
          <w:vertAlign w:val="subscript"/>
        </w:rPr>
        <w:t>M</w:t>
      </w:r>
      <w:r w:rsidRPr="00BD6CC5">
        <w:tab/>
        <w:t>=</w:t>
      </w:r>
      <w:r w:rsidRPr="00BD6CC5">
        <w:tab/>
        <w:t>Net–to-Gross ratio for</w:t>
      </w:r>
      <w:r w:rsidR="002E5701">
        <w:t xml:space="preserve"> energy for</w:t>
      </w:r>
      <w:r w:rsidRPr="00BD6CC5">
        <w:t xml:space="preserve"> measure </w:t>
      </w:r>
      <w:r w:rsidRPr="00BD6CC5">
        <w:rPr>
          <w:i/>
        </w:rPr>
        <w:t>M</w:t>
      </w:r>
      <w:r w:rsidR="002E5701">
        <w:t>, adjusted for market effects.</w:t>
      </w:r>
    </w:p>
    <w:p w:rsidR="006571EF" w:rsidRPr="00804E06" w:rsidRDefault="006571EF" w:rsidP="006571EF">
      <w:pPr>
        <w:pStyle w:val="Equation2"/>
      </w:pPr>
      <w:proofErr w:type="gramStart"/>
      <w:r>
        <w:t>ER[</w:t>
      </w:r>
      <w:proofErr w:type="gramEnd"/>
      <w:r>
        <w:t>CO2]</w:t>
      </w:r>
      <w:r w:rsidRPr="006571EF">
        <w:rPr>
          <w:vertAlign w:val="subscript"/>
        </w:rPr>
        <w:t>GCT</w:t>
      </w:r>
      <w:r>
        <w:tab/>
        <w:t>=</w:t>
      </w:r>
      <w:r>
        <w:tab/>
        <w:t xml:space="preserve">Emission rate of CO2 in tons per </w:t>
      </w:r>
      <w:proofErr w:type="spellStart"/>
      <w:r>
        <w:t>therm</w:t>
      </w:r>
      <w:proofErr w:type="spellEnd"/>
      <w:r>
        <w:t>, based on the gas combustion type (GCT) specified on the input sheet for the measure.</w:t>
      </w:r>
    </w:p>
    <w:p w:rsidR="006571EF" w:rsidRDefault="006571EF" w:rsidP="006571EF">
      <w:pPr>
        <w:pStyle w:val="Equation2"/>
        <w:ind w:left="0" w:firstLine="0"/>
      </w:pPr>
    </w:p>
    <w:p w:rsidR="006571EF" w:rsidRDefault="006571EF" w:rsidP="00CC3325">
      <w:r>
        <w:t xml:space="preserve">NOX and PM-10 equations are the same.  </w:t>
      </w:r>
      <w:proofErr w:type="gramStart"/>
      <w:r>
        <w:t>Just replace [CO2] with the appropriate indicator.</w:t>
      </w:r>
      <w:proofErr w:type="gramEnd"/>
      <w:r>
        <w:t xml:space="preserve">  Note that CO2 emission rate is in tons per Therm.  NOX and PM-10 are in pounds per Therm.</w:t>
      </w:r>
    </w:p>
    <w:p w:rsidR="002B1C7F" w:rsidRDefault="002B1C7F" w:rsidP="003E7C24">
      <w:pPr>
        <w:pStyle w:val="Equation2"/>
      </w:pPr>
    </w:p>
    <w:p w:rsidR="00BD6CC5" w:rsidRPr="002C307F" w:rsidRDefault="00664608" w:rsidP="00E72390">
      <w:pPr>
        <w:pStyle w:val="Heading2"/>
      </w:pPr>
      <w:bookmarkStart w:id="41" w:name="_Toc328143439"/>
      <w:r>
        <w:t>Monthly Impacts</w:t>
      </w:r>
      <w:r w:rsidR="00CC3325" w:rsidRPr="00CC3325">
        <w:rPr>
          <w:b w:val="0"/>
        </w:rPr>
        <w:t xml:space="preserve"> </w:t>
      </w:r>
      <w:r w:rsidR="00CC3325" w:rsidRPr="002C307F">
        <w:rPr>
          <w:b w:val="0"/>
        </w:rPr>
        <w:t>(IMP_MO[X], IMP_</w:t>
      </w:r>
      <w:proofErr w:type="gramStart"/>
      <w:r w:rsidR="00CC3325" w:rsidRPr="002C307F">
        <w:rPr>
          <w:b w:val="0"/>
        </w:rPr>
        <w:t>MO[</w:t>
      </w:r>
      <w:proofErr w:type="spellStart"/>
      <w:proofErr w:type="gramEnd"/>
      <w:r w:rsidR="00CC3325" w:rsidRPr="002C307F">
        <w:rPr>
          <w:b w:val="0"/>
        </w:rPr>
        <w:t>Th</w:t>
      </w:r>
      <w:proofErr w:type="spellEnd"/>
      <w:r w:rsidR="00CC3325" w:rsidRPr="002C307F">
        <w:rPr>
          <w:b w:val="0"/>
        </w:rPr>
        <w:t>])</w:t>
      </w:r>
      <w:bookmarkEnd w:id="41"/>
    </w:p>
    <w:p w:rsidR="00664608" w:rsidRDefault="00664608" w:rsidP="00BD6CC5">
      <w:pPr>
        <w:pStyle w:val="Equation2"/>
        <w:ind w:left="0" w:firstLine="0"/>
      </w:pPr>
    </w:p>
    <w:p w:rsidR="00E92227" w:rsidRDefault="00E92227" w:rsidP="00BD6CC5">
      <w:pPr>
        <w:pStyle w:val="Equation2"/>
        <w:ind w:left="0" w:firstLine="0"/>
      </w:pPr>
      <w:proofErr w:type="gramStart"/>
      <w:r>
        <w:t>For CP, NCP, and monthly kWh.</w:t>
      </w:r>
      <w:proofErr w:type="gramEnd"/>
    </w:p>
    <w:p w:rsidR="00664608" w:rsidRDefault="00F2278C" w:rsidP="00BD6CC5">
      <w:pPr>
        <w:pStyle w:val="Equation2"/>
        <w:ind w:left="0" w:firstLine="0"/>
      </w:pPr>
      <w:r w:rsidRPr="00552B99">
        <w:rPr>
          <w:position w:val="-34"/>
        </w:rPr>
        <w:object w:dxaOrig="14720" w:dyaOrig="800">
          <v:shape id="_x0000_i1070" type="#_x0000_t75" style="width:439.5pt;height:23.25pt" o:ole="">
            <v:imagedata r:id="rId102" o:title=""/>
          </v:shape>
          <o:OLEObject Type="Embed" ProgID="Equation.3" ShapeID="_x0000_i1070" DrawAspect="Content" ObjectID="_1414389518" r:id="rId103"/>
        </w:object>
      </w:r>
    </w:p>
    <w:p w:rsidR="00552B99" w:rsidRDefault="00552B99" w:rsidP="00BD6CC5">
      <w:pPr>
        <w:pStyle w:val="Equation2"/>
        <w:ind w:left="0" w:firstLine="0"/>
      </w:pPr>
      <w:r>
        <w:t xml:space="preserve">Note that this calculation is accurate for monthly kWh.  Reported values for coincident (monthly five hour peak) and </w:t>
      </w:r>
      <w:proofErr w:type="spellStart"/>
      <w:r>
        <w:t>noncoincident</w:t>
      </w:r>
      <w:proofErr w:type="spellEnd"/>
      <w:r>
        <w:t xml:space="preserve"> peaks will be off to the extent that there are dual baseline measures that have ratios of baseline 1 / baseline 2 energy savings that differ from the corresponding ratios for coincident and </w:t>
      </w:r>
      <w:proofErr w:type="spellStart"/>
      <w:r>
        <w:t>noncoincident</w:t>
      </w:r>
      <w:proofErr w:type="spellEnd"/>
      <w:r>
        <w:t xml:space="preserve"> peak.</w:t>
      </w:r>
    </w:p>
    <w:p w:rsidR="00E92227" w:rsidRPr="00E92227" w:rsidRDefault="00E92227" w:rsidP="00E92227">
      <w:pPr>
        <w:pStyle w:val="Equation2"/>
        <w:ind w:left="1800"/>
      </w:pPr>
      <w:r>
        <w:t>Where</w:t>
      </w:r>
    </w:p>
    <w:p w:rsidR="00E92227" w:rsidRDefault="00E92227" w:rsidP="00E92227">
      <w:pPr>
        <w:pStyle w:val="Equation2"/>
      </w:pPr>
      <w:r w:rsidRPr="00E92227">
        <w:t>IMP_MO</w:t>
      </w:r>
      <w:r>
        <w:t>[X]</w:t>
      </w:r>
      <w:r w:rsidRPr="00E92227">
        <w:tab/>
        <w:t>=</w:t>
      </w:r>
      <w:r w:rsidRPr="00E92227">
        <w:tab/>
        <w:t xml:space="preserve">Monthly impact for metric X.  Metrics can be CP, NCP, </w:t>
      </w:r>
      <w:proofErr w:type="gramStart"/>
      <w:r w:rsidRPr="00E92227">
        <w:t>kWh</w:t>
      </w:r>
      <w:proofErr w:type="gramEnd"/>
    </w:p>
    <w:p w:rsidR="00E92227" w:rsidRDefault="00E92227" w:rsidP="00E92227">
      <w:pPr>
        <w:pStyle w:val="Equation2"/>
      </w:pPr>
      <w:proofErr w:type="spellStart"/>
      <w:r w:rsidRPr="005B43B2">
        <w:t>kWh_A</w:t>
      </w:r>
      <w:proofErr w:type="spellEnd"/>
      <w:r w:rsidR="00552B99">
        <w:t>[]</w:t>
      </w:r>
      <w:r w:rsidRPr="00E92227">
        <w:rPr>
          <w:vertAlign w:val="subscript"/>
        </w:rPr>
        <w:t>M</w:t>
      </w:r>
      <w:r w:rsidRPr="005B43B2">
        <w:t xml:space="preserve">  </w:t>
      </w:r>
      <w:r w:rsidRPr="005B43B2">
        <w:tab/>
        <w:t xml:space="preserve">= </w:t>
      </w:r>
      <w:r w:rsidRPr="005B43B2">
        <w:tab/>
        <w:t>Annual kWh reduction for measure</w:t>
      </w:r>
      <w:r>
        <w:t xml:space="preserve"> </w:t>
      </w:r>
      <w:r w:rsidRPr="00E92227">
        <w:rPr>
          <w:i/>
        </w:rPr>
        <w:t>M</w:t>
      </w:r>
      <w:r>
        <w:t>.</w:t>
      </w:r>
      <w:r w:rsidR="00552B99">
        <w:t xml:space="preserve"> [1] indicates savings relative to the first baseline, and [2] indicates savings relative to any second baseline.</w:t>
      </w:r>
    </w:p>
    <w:p w:rsidR="00E92227" w:rsidRDefault="00E92227" w:rsidP="00E92227">
      <w:pPr>
        <w:pStyle w:val="Equation2"/>
      </w:pPr>
      <w:r>
        <w:t>N</w:t>
      </w:r>
      <w:r w:rsidRPr="00BD6CC5">
        <w:t>TG</w:t>
      </w:r>
      <w:r w:rsidRPr="00BD6CC5">
        <w:rPr>
          <w:vertAlign w:val="subscript"/>
        </w:rPr>
        <w:t>M</w:t>
      </w:r>
      <w:r w:rsidRPr="00BD6CC5">
        <w:tab/>
        <w:t>=</w:t>
      </w:r>
      <w:r w:rsidRPr="00BD6CC5">
        <w:tab/>
        <w:t>Net–to-Gross ratio</w:t>
      </w:r>
      <w:r w:rsidR="002E5701">
        <w:t xml:space="preserve"> for energy</w:t>
      </w:r>
      <w:r w:rsidRPr="00BD6CC5">
        <w:t xml:space="preserve"> for measure </w:t>
      </w:r>
      <w:r w:rsidRPr="00BD6CC5">
        <w:rPr>
          <w:i/>
        </w:rPr>
        <w:t>M</w:t>
      </w:r>
      <w:r w:rsidR="002E5701">
        <w:t>, adjusted for market effects.</w:t>
      </w:r>
    </w:p>
    <w:p w:rsidR="00E92227" w:rsidRDefault="00E92227" w:rsidP="00E92227">
      <w:pPr>
        <w:pStyle w:val="Equation2"/>
      </w:pPr>
      <w:r>
        <w:t>IMP_U[X</w:t>
      </w:r>
      <w:proofErr w:type="gramStart"/>
      <w:r>
        <w:t>]</w:t>
      </w:r>
      <w:proofErr w:type="spellStart"/>
      <w:r w:rsidR="00860A86" w:rsidRPr="00860A86">
        <w:rPr>
          <w:vertAlign w:val="subscript"/>
        </w:rPr>
        <w:t>M.m</w:t>
      </w:r>
      <w:proofErr w:type="spellEnd"/>
      <w:proofErr w:type="gramEnd"/>
      <w:r>
        <w:tab/>
        <w:t>=</w:t>
      </w:r>
      <w:r>
        <w:tab/>
        <w:t xml:space="preserve">Per unit impact for metric X.  Value is normalized to total annual kWh reductions.  </w:t>
      </w:r>
    </w:p>
    <w:p w:rsidR="00E72390" w:rsidRDefault="00E72390" w:rsidP="00E72390">
      <w:pPr>
        <w:pStyle w:val="Equation2"/>
      </w:pPr>
      <w:r>
        <w:t>IN_</w:t>
      </w:r>
      <w:proofErr w:type="gramStart"/>
      <w:r>
        <w:t>C</w:t>
      </w:r>
      <w:r w:rsidR="00552B99">
        <w:t>[</w:t>
      </w:r>
      <w:proofErr w:type="gramEnd"/>
      <w:r w:rsidR="00552B99">
        <w:t>]</w:t>
      </w:r>
      <w:r w:rsidRPr="0062709B">
        <w:rPr>
          <w:vertAlign w:val="subscript"/>
        </w:rPr>
        <w:t>M,Q</w:t>
      </w:r>
      <w:r>
        <w:tab/>
        <w:t>=</w:t>
      </w:r>
      <w:r w:rsidRPr="00941D3C">
        <w:tab/>
        <w:t xml:space="preserve"># of cumulative </w:t>
      </w:r>
      <w:r>
        <w:t>units of measure M</w:t>
      </w:r>
      <w:r w:rsidRPr="00941D3C">
        <w:t xml:space="preserve"> installed by Quarter Q</w:t>
      </w:r>
      <w:r w:rsidR="00552B99">
        <w:t xml:space="preserve">.  [1] </w:t>
      </w:r>
      <w:proofErr w:type="gramStart"/>
      <w:r w:rsidR="00552B99">
        <w:t>is</w:t>
      </w:r>
      <w:proofErr w:type="gramEnd"/>
      <w:r w:rsidR="00552B99">
        <w:t xml:space="preserve"> for original installations, [2] is for measures from the RUL through the EUL.</w:t>
      </w:r>
    </w:p>
    <w:p w:rsidR="00E92227" w:rsidRDefault="00E72390" w:rsidP="00E72390">
      <w:pPr>
        <w:pStyle w:val="Equation2"/>
        <w:rPr>
          <w:i/>
        </w:rPr>
      </w:pPr>
      <w:proofErr w:type="spellStart"/>
      <w:r>
        <w:t>Exp_C</w:t>
      </w:r>
      <w:proofErr w:type="spellEnd"/>
      <w:r w:rsidR="00552B99">
        <w:t>[]</w:t>
      </w:r>
      <w:r w:rsidRPr="00493CC3">
        <w:rPr>
          <w:vertAlign w:val="subscript"/>
        </w:rPr>
        <w:t>M,Q</w:t>
      </w:r>
      <w:r>
        <w:tab/>
        <w:t>=</w:t>
      </w:r>
      <w:r>
        <w:tab/>
        <w:t xml:space="preserve"># of units of measure M, installed under this program that have reached </w:t>
      </w:r>
      <w:r w:rsidR="00552B99">
        <w:t>[1]the end of their EUL or RUL (for dual baseline measures)</w:t>
      </w:r>
      <w:r>
        <w:t xml:space="preserve"> prior to Quarter Q</w:t>
      </w:r>
      <w:r w:rsidR="00552B99">
        <w:t>, and [2] the end of their EUL for dual baseline measures.</w:t>
      </w:r>
    </w:p>
    <w:p w:rsidR="00860A86" w:rsidRDefault="00860A86" w:rsidP="00E92227">
      <w:pPr>
        <w:pStyle w:val="Equation2"/>
      </w:pPr>
      <w:r>
        <w:t>M</w:t>
      </w:r>
      <w:r>
        <w:tab/>
        <w:t>=</w:t>
      </w:r>
      <w:r>
        <w:tab/>
        <w:t>Measure</w:t>
      </w:r>
    </w:p>
    <w:p w:rsidR="00860A86" w:rsidRDefault="00860A86" w:rsidP="00E92227">
      <w:pPr>
        <w:pStyle w:val="Equation2"/>
        <w:rPr>
          <w:i/>
        </w:rPr>
      </w:pPr>
      <w:r>
        <w:lastRenderedPageBreak/>
        <w:t>m</w:t>
      </w:r>
      <w:r>
        <w:tab/>
        <w:t>=</w:t>
      </w:r>
      <w:r>
        <w:tab/>
        <w:t>Month of the year (1 – 12)</w:t>
      </w:r>
    </w:p>
    <w:p w:rsidR="00E92227" w:rsidRDefault="00E92227" w:rsidP="00E92227">
      <w:pPr>
        <w:pStyle w:val="Equation2"/>
      </w:pPr>
    </w:p>
    <w:p w:rsidR="00E92227" w:rsidRDefault="00E92227" w:rsidP="00552B99">
      <w:pPr>
        <w:pStyle w:val="Equation2"/>
        <w:ind w:left="1800"/>
      </w:pPr>
      <w:r>
        <w:t xml:space="preserve">For Monthly </w:t>
      </w:r>
      <w:proofErr w:type="spellStart"/>
      <w:r>
        <w:t>Therms</w:t>
      </w:r>
      <w:proofErr w:type="spellEnd"/>
    </w:p>
    <w:p w:rsidR="00814DE0" w:rsidRDefault="00F2278C" w:rsidP="00E92227">
      <w:pPr>
        <w:pStyle w:val="Equation2"/>
        <w:ind w:left="1800"/>
      </w:pPr>
      <w:r w:rsidRPr="00552B99">
        <w:rPr>
          <w:position w:val="-34"/>
        </w:rPr>
        <w:object w:dxaOrig="15280" w:dyaOrig="800">
          <v:shape id="_x0000_i1071" type="#_x0000_t75" style="width:461.25pt;height:24pt" o:ole="">
            <v:imagedata r:id="rId104" o:title=""/>
          </v:shape>
          <o:OLEObject Type="Embed" ProgID="Equation.3" ShapeID="_x0000_i1071" DrawAspect="Content" ObjectID="_1414389519" r:id="rId105"/>
        </w:object>
      </w:r>
    </w:p>
    <w:p w:rsidR="00552B99" w:rsidRDefault="00814DE0" w:rsidP="00814DE0">
      <w:pPr>
        <w:pStyle w:val="Equation2"/>
        <w:ind w:left="0" w:firstLine="0"/>
      </w:pPr>
      <w:r>
        <w:t xml:space="preserve">Note that this calculation uses the kWh </w:t>
      </w:r>
      <w:proofErr w:type="spellStart"/>
      <w:r>
        <w:t>derating</w:t>
      </w:r>
      <w:proofErr w:type="spellEnd"/>
      <w:r>
        <w:t xml:space="preserve"> of second baseline savings.  </w:t>
      </w:r>
      <w:proofErr w:type="spellStart"/>
      <w:r>
        <w:t>kWh_</w:t>
      </w:r>
      <w:proofErr w:type="gramStart"/>
      <w:r>
        <w:t>A</w:t>
      </w:r>
      <w:proofErr w:type="spellEnd"/>
      <w:r>
        <w:t>[</w:t>
      </w:r>
      <w:proofErr w:type="gramEnd"/>
      <w:r>
        <w:t>2]/</w:t>
      </w:r>
      <w:proofErr w:type="spellStart"/>
      <w:r>
        <w:t>kWh_A</w:t>
      </w:r>
      <w:proofErr w:type="spellEnd"/>
      <w:r>
        <w:t xml:space="preserve">[1] is used as a proxy for </w:t>
      </w:r>
      <w:proofErr w:type="spellStart"/>
      <w:r>
        <w:t>Th_A</w:t>
      </w:r>
      <w:proofErr w:type="spellEnd"/>
      <w:r>
        <w:t>[2]/</w:t>
      </w:r>
      <w:proofErr w:type="spellStart"/>
      <w:r>
        <w:t>Th_A</w:t>
      </w:r>
      <w:proofErr w:type="spellEnd"/>
      <w:r>
        <w:t>[1] for computational efficiency.</w:t>
      </w:r>
    </w:p>
    <w:p w:rsidR="00E92227" w:rsidRDefault="00E92227" w:rsidP="00860A86">
      <w:pPr>
        <w:pStyle w:val="Equation2"/>
        <w:ind w:left="1800"/>
      </w:pPr>
      <w:r>
        <w:t>Where</w:t>
      </w:r>
    </w:p>
    <w:p w:rsidR="00814DE0" w:rsidRDefault="00814DE0" w:rsidP="00814DE0">
      <w:pPr>
        <w:pStyle w:val="Equation2"/>
        <w:rPr>
          <w:i/>
        </w:rPr>
      </w:pPr>
      <w:r>
        <w:t>m</w:t>
      </w:r>
      <w:r>
        <w:tab/>
        <w:t>=</w:t>
      </w:r>
      <w:r>
        <w:tab/>
        <w:t>Month of the year (1 – 12)</w:t>
      </w:r>
    </w:p>
    <w:p w:rsidR="00E92227" w:rsidRDefault="00814DE0" w:rsidP="00E92227">
      <w:pPr>
        <w:pStyle w:val="Equation2"/>
      </w:pPr>
      <w:proofErr w:type="spellStart"/>
      <w:r>
        <w:t>Th_</w:t>
      </w:r>
      <w:proofErr w:type="gramStart"/>
      <w:r>
        <w:t>A</w:t>
      </w:r>
      <w:proofErr w:type="spellEnd"/>
      <w:r>
        <w:t>[</w:t>
      </w:r>
      <w:proofErr w:type="gramEnd"/>
      <w:r>
        <w:t>1]</w:t>
      </w:r>
      <w:r>
        <w:tab/>
        <w:t>=</w:t>
      </w:r>
      <w:r>
        <w:tab/>
        <w:t xml:space="preserve">Annual </w:t>
      </w:r>
      <w:proofErr w:type="spellStart"/>
      <w:r>
        <w:t>therm</w:t>
      </w:r>
      <w:proofErr w:type="spellEnd"/>
      <w:r>
        <w:t xml:space="preserve"> savings. [1] </w:t>
      </w:r>
      <w:proofErr w:type="gramStart"/>
      <w:r>
        <w:t>indicates</w:t>
      </w:r>
      <w:proofErr w:type="gramEnd"/>
      <w:r>
        <w:t xml:space="preserve"> savings relative to the first baseline, and [2] indicates savings relative to any second baseline.</w:t>
      </w:r>
    </w:p>
    <w:p w:rsidR="00E92227" w:rsidRDefault="00814DE0" w:rsidP="00E92227">
      <w:pPr>
        <w:pStyle w:val="Equation2"/>
      </w:pPr>
      <w:proofErr w:type="spellStart"/>
      <w:r>
        <w:t>NTG_Th</w:t>
      </w:r>
      <w:proofErr w:type="spellEnd"/>
      <w:r>
        <w:tab/>
        <w:t>=</w:t>
      </w:r>
      <w:r>
        <w:tab/>
        <w:t>Net to gross ratio for natural gas savings</w:t>
      </w:r>
      <w:r w:rsidR="002E5701">
        <w:t>, adjusted for market effects.</w:t>
      </w:r>
    </w:p>
    <w:p w:rsidR="00814DE0" w:rsidRDefault="00814DE0" w:rsidP="00E92227">
      <w:pPr>
        <w:pStyle w:val="Equation2"/>
      </w:pPr>
      <w:proofErr w:type="spellStart"/>
      <w:r>
        <w:t>GasShape</w:t>
      </w:r>
      <w:r w:rsidRPr="00814DE0">
        <w:rPr>
          <w:vertAlign w:val="subscript"/>
        </w:rPr>
        <w:t>S</w:t>
      </w:r>
      <w:proofErr w:type="gramStart"/>
      <w:r w:rsidRPr="00814DE0">
        <w:rPr>
          <w:vertAlign w:val="subscript"/>
        </w:rPr>
        <w:t>,m</w:t>
      </w:r>
      <w:proofErr w:type="spellEnd"/>
      <w:proofErr w:type="gramEnd"/>
      <w:r>
        <w:rPr>
          <w:vertAlign w:val="subscript"/>
        </w:rPr>
        <w:tab/>
      </w:r>
      <w:r>
        <w:t>=</w:t>
      </w:r>
      <w:r>
        <w:tab/>
        <w:t xml:space="preserve">Allocation factor to assign annual natural gas savings to months.  </w:t>
      </w:r>
      <w:proofErr w:type="gramStart"/>
      <w:r>
        <w:t>One of three shapes (S) that can be assigned to a measure (annual, summer-only, winter-only).</w:t>
      </w:r>
      <w:proofErr w:type="gramEnd"/>
    </w:p>
    <w:p w:rsidR="00814DE0" w:rsidRDefault="00814DE0" w:rsidP="00814DE0">
      <w:pPr>
        <w:pStyle w:val="Equation2"/>
      </w:pPr>
      <w:r>
        <w:t>IN_</w:t>
      </w:r>
      <w:proofErr w:type="gramStart"/>
      <w:r>
        <w:t>C[</w:t>
      </w:r>
      <w:proofErr w:type="gramEnd"/>
      <w:r>
        <w:t>]</w:t>
      </w:r>
      <w:r w:rsidRPr="0062709B">
        <w:rPr>
          <w:vertAlign w:val="subscript"/>
        </w:rPr>
        <w:t>M,Q</w:t>
      </w:r>
      <w:r>
        <w:tab/>
        <w:t>=</w:t>
      </w:r>
      <w:r w:rsidRPr="00941D3C">
        <w:tab/>
        <w:t xml:space="preserve"># of cumulative </w:t>
      </w:r>
      <w:r>
        <w:t>units of measure M</w:t>
      </w:r>
      <w:r w:rsidRPr="00941D3C">
        <w:t xml:space="preserve"> installed by Quarter Q</w:t>
      </w:r>
      <w:r>
        <w:t xml:space="preserve">.  [1] </w:t>
      </w:r>
      <w:proofErr w:type="gramStart"/>
      <w:r>
        <w:t>is</w:t>
      </w:r>
      <w:proofErr w:type="gramEnd"/>
      <w:r>
        <w:t xml:space="preserve"> for original installations, [2] is for measures from the RUL through the EUL.</w:t>
      </w:r>
    </w:p>
    <w:p w:rsidR="00814DE0" w:rsidRDefault="00814DE0" w:rsidP="00814DE0">
      <w:pPr>
        <w:pStyle w:val="Equation2"/>
        <w:rPr>
          <w:i/>
        </w:rPr>
      </w:pPr>
      <w:proofErr w:type="spellStart"/>
      <w:r>
        <w:t>Exp_C</w:t>
      </w:r>
      <w:proofErr w:type="spellEnd"/>
      <w:r>
        <w:t>[]</w:t>
      </w:r>
      <w:r w:rsidRPr="00493CC3">
        <w:rPr>
          <w:vertAlign w:val="subscript"/>
        </w:rPr>
        <w:t>M,Q</w:t>
      </w:r>
      <w:r>
        <w:tab/>
        <w:t>=</w:t>
      </w:r>
      <w:r>
        <w:tab/>
        <w:t># of units of measure M, installed under this program that have reached [1]the end of their EUL or RUL (for dual baseline measures) prior to Quarter Q, and [2] the end of their EUL for dual baseline measures.</w:t>
      </w:r>
    </w:p>
    <w:p w:rsidR="00814DE0" w:rsidRPr="00814DE0" w:rsidRDefault="00814DE0" w:rsidP="00E92227">
      <w:pPr>
        <w:pStyle w:val="Equation2"/>
      </w:pPr>
    </w:p>
    <w:p w:rsidR="009565C7" w:rsidRDefault="009565C7">
      <w:pPr>
        <w:rPr>
          <w:sz w:val="20"/>
        </w:rPr>
      </w:pPr>
      <w:r>
        <w:br w:type="page"/>
      </w:r>
    </w:p>
    <w:p w:rsidR="009565C7" w:rsidRDefault="009565C7" w:rsidP="007D5BE1">
      <w:pPr>
        <w:pStyle w:val="Heading1"/>
      </w:pPr>
      <w:bookmarkStart w:id="42" w:name="_Toc328143440"/>
      <w:r>
        <w:lastRenderedPageBreak/>
        <w:t>Reported Savings for Goal Attainment</w:t>
      </w:r>
      <w:bookmarkEnd w:id="42"/>
    </w:p>
    <w:p w:rsidR="00CE57A4" w:rsidRDefault="00094AD6" w:rsidP="00CE57A4">
      <w:r w:rsidRPr="00094AD6">
        <w:rPr>
          <w:position w:val="-36"/>
        </w:rPr>
        <w:object w:dxaOrig="9800" w:dyaOrig="840">
          <v:shape id="_x0000_i1072" type="#_x0000_t75" style="width:425.25pt;height:36.75pt" o:ole="">
            <v:imagedata r:id="rId106" o:title=""/>
          </v:shape>
          <o:OLEObject Type="Embed" ProgID="Equation.3" ShapeID="_x0000_i1072" DrawAspect="Content" ObjectID="_1414389520" r:id="rId107"/>
        </w:object>
      </w:r>
    </w:p>
    <w:p w:rsidR="00CE57A4" w:rsidRDefault="00CE57A4" w:rsidP="00CE57A4">
      <w:r>
        <w:t>Where</w:t>
      </w:r>
    </w:p>
    <w:p w:rsidR="00CE57A4" w:rsidRDefault="00CE57A4" w:rsidP="00CE57A4">
      <w:pPr>
        <w:pStyle w:val="Equation2"/>
      </w:pPr>
      <w:proofErr w:type="spellStart"/>
      <w:r>
        <w:t>kWh_</w:t>
      </w:r>
      <w:proofErr w:type="gramStart"/>
      <w:r>
        <w:t>A</w:t>
      </w:r>
      <w:proofErr w:type="spellEnd"/>
      <w:r>
        <w:t>[</w:t>
      </w:r>
      <w:proofErr w:type="gramEnd"/>
      <w:r>
        <w:t>1]</w:t>
      </w:r>
      <w:r>
        <w:tab/>
        <w:t>=</w:t>
      </w:r>
      <w:r>
        <w:tab/>
        <w:t xml:space="preserve">Annual kWh savings for single or first baseline.  </w:t>
      </w:r>
      <w:proofErr w:type="gramStart"/>
      <w:r>
        <w:t>Based on a full year of operation, regardless of actual device EUL or RUL.</w:t>
      </w:r>
      <w:proofErr w:type="gramEnd"/>
    </w:p>
    <w:p w:rsidR="00CE57A4" w:rsidRDefault="00CE57A4" w:rsidP="00CE57A4">
      <w:pPr>
        <w:pStyle w:val="Equation2"/>
      </w:pPr>
      <w:proofErr w:type="spellStart"/>
      <w:r>
        <w:t>kWh_</w:t>
      </w:r>
      <w:proofErr w:type="gramStart"/>
      <w:r>
        <w:t>A</w:t>
      </w:r>
      <w:proofErr w:type="spellEnd"/>
      <w:r>
        <w:t>[</w:t>
      </w:r>
      <w:proofErr w:type="gramEnd"/>
      <w:r>
        <w:t>2]</w:t>
      </w:r>
      <w:r>
        <w:tab/>
        <w:t>=</w:t>
      </w:r>
      <w:r>
        <w:tab/>
        <w:t>Annual kWh savings for second baseline.</w:t>
      </w:r>
      <w:r w:rsidRPr="00CE57A4">
        <w:t xml:space="preserve"> </w:t>
      </w:r>
      <w:proofErr w:type="gramStart"/>
      <w:r>
        <w:t>Based on a full year of operation, regardless of actual device EUL or RUL.</w:t>
      </w:r>
      <w:proofErr w:type="gramEnd"/>
    </w:p>
    <w:p w:rsidR="00954C6A" w:rsidRDefault="00954C6A" w:rsidP="00954C6A">
      <w:pPr>
        <w:pStyle w:val="Equation2"/>
      </w:pPr>
      <w:proofErr w:type="spellStart"/>
      <w:proofErr w:type="gramStart"/>
      <w:r>
        <w:t>FullYr</w:t>
      </w:r>
      <w:proofErr w:type="spellEnd"/>
      <w:r>
        <w:t>[</w:t>
      </w:r>
      <w:proofErr w:type="gramEnd"/>
      <w:r>
        <w:t>1]</w:t>
      </w:r>
      <w:r>
        <w:tab/>
        <w:t>=</w:t>
      </w:r>
      <w:r>
        <w:tab/>
        <w:t>For single baseline:  1 if the EUL &gt;=1, otherwise equals the EUL</w:t>
      </w:r>
      <w:r>
        <w:br/>
        <w:t>For dual baseline:  1 if the RUL &gt;=1, otherwise equals the RUL</w:t>
      </w:r>
    </w:p>
    <w:p w:rsidR="00954C6A" w:rsidRDefault="00954C6A" w:rsidP="00CE57A4">
      <w:pPr>
        <w:pStyle w:val="Equation2"/>
      </w:pPr>
      <w:proofErr w:type="spellStart"/>
      <w:proofErr w:type="gramStart"/>
      <w:r>
        <w:t>FullYr</w:t>
      </w:r>
      <w:proofErr w:type="spellEnd"/>
      <w:r>
        <w:t>[</w:t>
      </w:r>
      <w:proofErr w:type="gramEnd"/>
      <w:r>
        <w:t>2]</w:t>
      </w:r>
      <w:r>
        <w:tab/>
        <w:t>=</w:t>
      </w:r>
      <w:r>
        <w:tab/>
        <w:t>1 if (EUL-RUL)&gt;=1, otherwise equals EUL-RUL.</w:t>
      </w:r>
    </w:p>
    <w:p w:rsidR="00954C6A" w:rsidRDefault="00954C6A" w:rsidP="00CE57A4">
      <w:pPr>
        <w:pStyle w:val="Equation2"/>
      </w:pPr>
      <w:r>
        <w:t>IR</w:t>
      </w:r>
      <w:r>
        <w:tab/>
        <w:t>=</w:t>
      </w:r>
      <w:r>
        <w:tab/>
        <w:t>Installation rate</w:t>
      </w:r>
    </w:p>
    <w:p w:rsidR="00954C6A" w:rsidRDefault="00954C6A" w:rsidP="00CE57A4">
      <w:pPr>
        <w:pStyle w:val="Equation2"/>
      </w:pPr>
      <w:r>
        <w:t>GRR</w:t>
      </w:r>
      <w:r>
        <w:tab/>
        <w:t>=</w:t>
      </w:r>
      <w:r>
        <w:tab/>
        <w:t>Gross realization rate</w:t>
      </w:r>
    </w:p>
    <w:p w:rsidR="00954C6A" w:rsidRDefault="00CE57A4" w:rsidP="00CE57A4">
      <w:pPr>
        <w:pStyle w:val="Equation2"/>
      </w:pPr>
      <w:proofErr w:type="spellStart"/>
      <w:r>
        <w:t>Installs</w:t>
      </w:r>
      <w:r w:rsidRPr="00CE57A4">
        <w:rPr>
          <w:vertAlign w:val="subscript"/>
        </w:rPr>
        <w:t>Y</w:t>
      </w:r>
      <w:proofErr w:type="gramStart"/>
      <w:r w:rsidRPr="00CE57A4">
        <w:rPr>
          <w:vertAlign w:val="subscript"/>
        </w:rPr>
        <w:t>,M</w:t>
      </w:r>
      <w:proofErr w:type="spellEnd"/>
      <w:proofErr w:type="gramEnd"/>
      <w:r>
        <w:tab/>
        <w:t xml:space="preserve"> = </w:t>
      </w:r>
      <w:r>
        <w:tab/>
        <w:t>Total devices M installed in</w:t>
      </w:r>
      <w:r w:rsidR="00F85C0E">
        <w:t xml:space="preserve"> or prior to</w:t>
      </w:r>
      <w:r>
        <w:t xml:space="preserve"> year Y, regardless of when they were installed within that year.</w:t>
      </w:r>
    </w:p>
    <w:p w:rsidR="00F85C0E" w:rsidRDefault="00954C6A" w:rsidP="00954C6A">
      <w:pPr>
        <w:pStyle w:val="Equation2"/>
        <w:ind w:left="720" w:firstLine="0"/>
      </w:pPr>
      <w:proofErr w:type="spellStart"/>
      <w:r>
        <w:t>Decay</w:t>
      </w:r>
      <w:r w:rsidRPr="00954C6A">
        <w:rPr>
          <w:vertAlign w:val="subscript"/>
        </w:rPr>
        <w:t>Y</w:t>
      </w:r>
      <w:proofErr w:type="gramStart"/>
      <w:r w:rsidRPr="00954C6A">
        <w:rPr>
          <w:vertAlign w:val="subscript"/>
        </w:rPr>
        <w:t>,M</w:t>
      </w:r>
      <w:proofErr w:type="spellEnd"/>
      <w:proofErr w:type="gramEnd"/>
      <w:r>
        <w:tab/>
        <w:t>=</w:t>
      </w:r>
      <w:r>
        <w:tab/>
        <w:t xml:space="preserve">Devices installed prior to year Y, that would be past their EUL or RUL.  </w:t>
      </w:r>
    </w:p>
    <w:p w:rsidR="00F85C0E" w:rsidRDefault="00F85C0E" w:rsidP="00954C6A">
      <w:pPr>
        <w:pStyle w:val="Equation2"/>
        <w:ind w:left="720" w:firstLine="0"/>
      </w:pPr>
      <w:r>
        <w:t>2ndInstalls</w:t>
      </w:r>
      <w:r>
        <w:tab/>
        <w:t>=</w:t>
      </w:r>
      <w:r>
        <w:tab/>
        <w:t>Devices that are beyond the RUL of their replaced measure</w:t>
      </w:r>
    </w:p>
    <w:p w:rsidR="00F85C0E" w:rsidRDefault="00F85C0E" w:rsidP="00954C6A">
      <w:pPr>
        <w:pStyle w:val="Equation2"/>
        <w:ind w:left="720" w:firstLine="0"/>
      </w:pPr>
      <w:r>
        <w:t>2ndDecay</w:t>
      </w:r>
      <w:r>
        <w:tab/>
        <w:t>=</w:t>
      </w:r>
      <w:r>
        <w:tab/>
        <w:t>Dual baseline devices that are beyond their EUL</w:t>
      </w:r>
    </w:p>
    <w:p w:rsidR="00533A72" w:rsidRDefault="00533A72" w:rsidP="00954C6A">
      <w:pPr>
        <w:pStyle w:val="Equation2"/>
        <w:ind w:left="720" w:firstLine="0"/>
      </w:pPr>
    </w:p>
    <w:p w:rsidR="0068038C" w:rsidRDefault="00991555" w:rsidP="00954C6A">
      <w:pPr>
        <w:pStyle w:val="Equation2"/>
        <w:ind w:left="720" w:firstLine="0"/>
      </w:pPr>
      <w:r w:rsidRPr="0068038C">
        <w:rPr>
          <w:position w:val="-30"/>
        </w:rPr>
        <w:object w:dxaOrig="3200" w:dyaOrig="560">
          <v:shape id="_x0000_i1073" type="#_x0000_t75" style="width:176.25pt;height:31.5pt" o:ole="">
            <v:imagedata r:id="rId108" o:title=""/>
          </v:shape>
          <o:OLEObject Type="Embed" ProgID="Equation.3" ShapeID="_x0000_i1073" DrawAspect="Content" ObjectID="_1414389521" r:id="rId109"/>
        </w:object>
      </w:r>
    </w:p>
    <w:p w:rsidR="00533A72" w:rsidRDefault="00094AD6" w:rsidP="00954C6A">
      <w:pPr>
        <w:pStyle w:val="Equation2"/>
        <w:ind w:left="720" w:firstLine="0"/>
      </w:pPr>
      <w:r>
        <w:t>For single baseline:</w:t>
      </w:r>
    </w:p>
    <w:p w:rsidR="00094AD6" w:rsidRDefault="00094AD6" w:rsidP="00991555">
      <w:pPr>
        <w:pStyle w:val="Equation2"/>
        <w:tabs>
          <w:tab w:val="clear" w:pos="2160"/>
          <w:tab w:val="clear" w:pos="2520"/>
        </w:tabs>
        <w:ind w:left="720" w:firstLine="0"/>
      </w:pPr>
      <w:r>
        <w:tab/>
      </w:r>
      <w:r w:rsidR="00991555" w:rsidRPr="0072345F">
        <w:rPr>
          <w:position w:val="-14"/>
        </w:rPr>
        <w:object w:dxaOrig="4360" w:dyaOrig="400">
          <v:shape id="_x0000_i1074" type="#_x0000_t75" style="width:250.5pt;height:23.25pt" o:ole="">
            <v:imagedata r:id="rId110" o:title=""/>
          </v:shape>
          <o:OLEObject Type="Embed" ProgID="Equation.3" ShapeID="_x0000_i1074" DrawAspect="Content" ObjectID="_1414389522" r:id="rId111"/>
        </w:object>
      </w:r>
    </w:p>
    <w:p w:rsidR="00094AD6" w:rsidRDefault="00094AD6" w:rsidP="00F85C0E">
      <w:pPr>
        <w:pStyle w:val="Equation2"/>
        <w:ind w:left="720" w:firstLine="0"/>
        <w:rPr>
          <w:rFonts w:asciiTheme="minorHAnsi" w:hAnsiTheme="minorHAnsi" w:cstheme="minorHAnsi"/>
        </w:rPr>
      </w:pPr>
      <w:r>
        <w:t>For dual baseline</w:t>
      </w:r>
    </w:p>
    <w:p w:rsidR="00094AD6" w:rsidRDefault="00094AD6" w:rsidP="00991555">
      <w:pPr>
        <w:pStyle w:val="Equation2"/>
        <w:tabs>
          <w:tab w:val="clear" w:pos="2160"/>
          <w:tab w:val="clear" w:pos="2520"/>
        </w:tabs>
        <w:ind w:left="720" w:firstLine="0"/>
      </w:pPr>
      <w:r>
        <w:tab/>
      </w:r>
      <w:r w:rsidR="00991555" w:rsidRPr="00F64E99">
        <w:rPr>
          <w:position w:val="-14"/>
        </w:rPr>
        <w:object w:dxaOrig="4320" w:dyaOrig="400">
          <v:shape id="_x0000_i1075" type="#_x0000_t75" style="width:250.5pt;height:23.25pt" o:ole="">
            <v:imagedata r:id="rId112" o:title=""/>
          </v:shape>
          <o:OLEObject Type="Embed" ProgID="Equation.3" ShapeID="_x0000_i1075" DrawAspect="Content" ObjectID="_1414389523" r:id="rId113"/>
        </w:object>
      </w:r>
    </w:p>
    <w:p w:rsidR="00094AD6" w:rsidRDefault="00094AD6" w:rsidP="00F85C0E">
      <w:pPr>
        <w:pStyle w:val="Equation2"/>
        <w:ind w:left="720" w:firstLine="0"/>
      </w:pPr>
      <w:r>
        <w:t>INM</w:t>
      </w:r>
      <w:proofErr w:type="gramStart"/>
      <w:r w:rsidRPr="00094AD6">
        <w:rPr>
          <w:vertAlign w:val="subscript"/>
        </w:rPr>
        <w:t>,Q</w:t>
      </w:r>
      <w:proofErr w:type="gramEnd"/>
      <w:r>
        <w:tab/>
        <w:t>=</w:t>
      </w:r>
      <w:r>
        <w:tab/>
        <w:t>Devices installed for measure M in quarter Q</w:t>
      </w:r>
    </w:p>
    <w:p w:rsidR="00991555" w:rsidRDefault="00991555" w:rsidP="00F85C0E">
      <w:pPr>
        <w:pStyle w:val="Equation2"/>
        <w:ind w:left="720" w:firstLine="0"/>
      </w:pPr>
      <w:r>
        <w:t>For dual baseline (EUL&gt;RUL)</w:t>
      </w:r>
    </w:p>
    <w:p w:rsidR="00991555" w:rsidRDefault="00991555" w:rsidP="00F85C0E">
      <w:pPr>
        <w:pStyle w:val="Equation2"/>
        <w:ind w:left="720" w:firstLine="0"/>
      </w:pPr>
      <w:r w:rsidRPr="0068038C">
        <w:rPr>
          <w:position w:val="-30"/>
        </w:rPr>
        <w:object w:dxaOrig="3840" w:dyaOrig="560">
          <v:shape id="_x0000_i1076" type="#_x0000_t75" style="width:188.25pt;height:27.75pt" o:ole="">
            <v:imagedata r:id="rId114" o:title=""/>
          </v:shape>
          <o:OLEObject Type="Embed" ProgID="Equation.3" ShapeID="_x0000_i1076" DrawAspect="Content" ObjectID="_1414389524" r:id="rId115"/>
        </w:object>
      </w:r>
    </w:p>
    <w:p w:rsidR="00991555" w:rsidRDefault="00991555" w:rsidP="00F85C0E">
      <w:pPr>
        <w:pStyle w:val="Equation2"/>
        <w:ind w:left="720" w:firstLine="0"/>
      </w:pPr>
      <w:r w:rsidRPr="0068038C">
        <w:rPr>
          <w:position w:val="-30"/>
        </w:rPr>
        <w:object w:dxaOrig="3700" w:dyaOrig="560">
          <v:shape id="_x0000_i1077" type="#_x0000_t75" style="width:198.75pt;height:30.75pt" o:ole="">
            <v:imagedata r:id="rId116" o:title=""/>
          </v:shape>
          <o:OLEObject Type="Embed" ProgID="Equation.3" ShapeID="_x0000_i1077" DrawAspect="Content" ObjectID="_1414389525" r:id="rId117"/>
        </w:object>
      </w:r>
    </w:p>
    <w:p w:rsidR="00094AD6" w:rsidRDefault="00991555" w:rsidP="00F85C0E">
      <w:pPr>
        <w:pStyle w:val="Equation2"/>
        <w:ind w:left="720" w:firstLine="0"/>
      </w:pPr>
      <w:proofErr w:type="gramStart"/>
      <w:r>
        <w:t>where</w:t>
      </w:r>
      <w:proofErr w:type="gramEnd"/>
    </w:p>
    <w:p w:rsidR="0068038C" w:rsidRDefault="00991555" w:rsidP="00991555">
      <w:pPr>
        <w:pStyle w:val="Equation2"/>
        <w:tabs>
          <w:tab w:val="clear" w:pos="2160"/>
          <w:tab w:val="clear" w:pos="2520"/>
        </w:tabs>
        <w:ind w:left="720" w:firstLine="720"/>
      </w:pPr>
      <w:r w:rsidRPr="0072345F">
        <w:rPr>
          <w:position w:val="-14"/>
        </w:rPr>
        <w:object w:dxaOrig="4740" w:dyaOrig="400">
          <v:shape id="_x0000_i1078" type="#_x0000_t75" style="width:260.25pt;height:22.5pt" o:ole="">
            <v:imagedata r:id="rId118" o:title=""/>
          </v:shape>
          <o:OLEObject Type="Embed" ProgID="Equation.3" ShapeID="_x0000_i1078" DrawAspect="Content" ObjectID="_1414389526" r:id="rId119"/>
        </w:object>
      </w:r>
    </w:p>
    <w:p w:rsidR="00991555" w:rsidRDefault="00991555" w:rsidP="00991555">
      <w:pPr>
        <w:pStyle w:val="Equation2"/>
        <w:tabs>
          <w:tab w:val="clear" w:pos="2160"/>
          <w:tab w:val="clear" w:pos="2520"/>
        </w:tabs>
        <w:ind w:left="720" w:firstLine="0"/>
      </w:pPr>
      <w:r>
        <w:tab/>
      </w:r>
      <w:r w:rsidRPr="00F64E99">
        <w:rPr>
          <w:position w:val="-14"/>
        </w:rPr>
        <w:object w:dxaOrig="4580" w:dyaOrig="400">
          <v:shape id="_x0000_i1079" type="#_x0000_t75" style="width:258pt;height:22.5pt" o:ole="">
            <v:imagedata r:id="rId120" o:title=""/>
          </v:shape>
          <o:OLEObject Type="Embed" ProgID="Equation.3" ShapeID="_x0000_i1079" DrawAspect="Content" ObjectID="_1414389527" r:id="rId121"/>
        </w:object>
      </w:r>
    </w:p>
    <w:p w:rsidR="00E92227" w:rsidRDefault="00991555" w:rsidP="00991555">
      <w:r>
        <w:t xml:space="preserve">For kW and </w:t>
      </w:r>
      <w:proofErr w:type="spellStart"/>
      <w:r>
        <w:t>Therms</w:t>
      </w:r>
      <w:proofErr w:type="spellEnd"/>
      <w:r>
        <w:t xml:space="preserve">, just replace </w:t>
      </w:r>
      <w:proofErr w:type="spellStart"/>
      <w:r>
        <w:t>kWh_A</w:t>
      </w:r>
      <w:proofErr w:type="spellEnd"/>
      <w:r>
        <w:t xml:space="preserve"> with </w:t>
      </w:r>
      <w:proofErr w:type="spellStart"/>
      <w:r>
        <w:t>kW_A</w:t>
      </w:r>
      <w:proofErr w:type="spellEnd"/>
      <w:r>
        <w:t xml:space="preserve"> or </w:t>
      </w:r>
      <w:proofErr w:type="spellStart"/>
      <w:r>
        <w:t>Th_A</w:t>
      </w:r>
      <w:proofErr w:type="spellEnd"/>
      <w:r w:rsidR="00451819">
        <w:br w:type="page"/>
      </w:r>
      <w:r w:rsidR="00A54AB3">
        <w:lastRenderedPageBreak/>
        <w:t>Definitions</w:t>
      </w:r>
    </w:p>
    <w:p w:rsidR="00A54AB3" w:rsidRDefault="00A54AB3" w:rsidP="00451819">
      <w:pPr>
        <w:pStyle w:val="Equation2"/>
        <w:spacing w:before="0"/>
      </w:pPr>
    </w:p>
    <w:p w:rsidR="00451819" w:rsidRDefault="00451819" w:rsidP="00451819">
      <w:pPr>
        <w:pStyle w:val="Equation2"/>
        <w:spacing w:before="0"/>
      </w:pPr>
      <w:r w:rsidRPr="00E92227">
        <w:t>IMP_MO</w:t>
      </w:r>
      <w:r>
        <w:t>[X]</w:t>
      </w:r>
      <w:r w:rsidRPr="00E92227">
        <w:tab/>
        <w:t>=</w:t>
      </w:r>
      <w:r w:rsidRPr="00E92227">
        <w:tab/>
        <w:t>Monthly impact for metric X.  Metrics can be CP, NCP, kWh</w:t>
      </w:r>
    </w:p>
    <w:p w:rsidR="00A54AB3" w:rsidRDefault="00A54AB3" w:rsidP="00451819">
      <w:pPr>
        <w:pStyle w:val="Equation2"/>
        <w:spacing w:before="0"/>
      </w:pPr>
      <w:proofErr w:type="spellStart"/>
      <w:r w:rsidRPr="005B43B2">
        <w:t>kWh_A</w:t>
      </w:r>
      <w:r w:rsidRPr="00E92227">
        <w:rPr>
          <w:vertAlign w:val="subscript"/>
        </w:rPr>
        <w:t>M</w:t>
      </w:r>
      <w:proofErr w:type="spellEnd"/>
      <w:r w:rsidRPr="005B43B2">
        <w:t xml:space="preserve">  </w:t>
      </w:r>
      <w:r w:rsidRPr="005B43B2">
        <w:tab/>
        <w:t xml:space="preserve">= </w:t>
      </w:r>
      <w:r w:rsidRPr="005B43B2">
        <w:tab/>
        <w:t>Annual kWh reduction for measure</w:t>
      </w:r>
      <w:r>
        <w:t xml:space="preserve"> </w:t>
      </w:r>
      <w:r w:rsidRPr="00E92227">
        <w:rPr>
          <w:i/>
        </w:rPr>
        <w:t>M</w:t>
      </w:r>
      <w:r>
        <w:t>.</w:t>
      </w:r>
    </w:p>
    <w:p w:rsidR="00A54AB3" w:rsidRDefault="00A54AB3" w:rsidP="00A54AB3">
      <w:pPr>
        <w:pStyle w:val="Equation2"/>
        <w:tabs>
          <w:tab w:val="clear" w:pos="2520"/>
        </w:tabs>
        <w:spacing w:before="0"/>
      </w:pPr>
      <w:r>
        <w:t xml:space="preserve">M </w:t>
      </w:r>
      <w:r>
        <w:tab/>
        <w:t xml:space="preserve">= </w:t>
      </w:r>
      <w:r>
        <w:tab/>
        <w:t>Measure</w:t>
      </w:r>
    </w:p>
    <w:p w:rsidR="00A54AB3" w:rsidRDefault="00A54AB3" w:rsidP="00A54AB3">
      <w:pPr>
        <w:pStyle w:val="Equation2"/>
        <w:tabs>
          <w:tab w:val="clear" w:pos="2520"/>
        </w:tabs>
        <w:spacing w:before="0"/>
      </w:pPr>
      <w:r>
        <w:t>m</w:t>
      </w:r>
      <w:r>
        <w:tab/>
        <w:t xml:space="preserve">= </w:t>
      </w:r>
      <w:r>
        <w:tab/>
        <w:t>Month of the year (1 – 12)</w:t>
      </w:r>
    </w:p>
    <w:p w:rsidR="00A54AB3" w:rsidRDefault="00A54AB3" w:rsidP="00A54AB3">
      <w:pPr>
        <w:pStyle w:val="Equation2"/>
        <w:tabs>
          <w:tab w:val="clear" w:pos="2520"/>
        </w:tabs>
        <w:spacing w:before="0"/>
      </w:pPr>
      <w:r>
        <w:t>NTG</w:t>
      </w:r>
      <w:r w:rsidR="002E5701">
        <w:t>_C</w:t>
      </w:r>
      <w:r>
        <w:tab/>
        <w:t>=</w:t>
      </w:r>
      <w:r>
        <w:tab/>
        <w:t>Net to Gross Ratio for measure costs</w:t>
      </w:r>
      <w:r w:rsidR="002E5701">
        <w:t>, adjusted for market effects</w:t>
      </w:r>
    </w:p>
    <w:p w:rsidR="00A54AB3" w:rsidRDefault="00A54AB3" w:rsidP="00A54AB3">
      <w:pPr>
        <w:pStyle w:val="Equation2"/>
        <w:tabs>
          <w:tab w:val="clear" w:pos="2520"/>
        </w:tabs>
        <w:spacing w:before="0"/>
      </w:pPr>
      <w:proofErr w:type="spellStart"/>
      <w:r>
        <w:t>NTG</w:t>
      </w:r>
      <w:r w:rsidR="002E5701">
        <w:t>_kW</w:t>
      </w:r>
      <w:proofErr w:type="spellEnd"/>
      <w:r>
        <w:tab/>
        <w:t>=</w:t>
      </w:r>
      <w:r>
        <w:tab/>
        <w:t>Net to Gross Ratio for peak kW savings</w:t>
      </w:r>
      <w:r w:rsidR="002E5701">
        <w:t>, adjusted for market effects</w:t>
      </w:r>
    </w:p>
    <w:p w:rsidR="00A54AB3" w:rsidRDefault="00A54AB3" w:rsidP="00A54AB3">
      <w:pPr>
        <w:pStyle w:val="Equation2"/>
        <w:tabs>
          <w:tab w:val="clear" w:pos="2520"/>
        </w:tabs>
        <w:spacing w:before="0"/>
      </w:pPr>
      <w:r>
        <w:t>NTG</w:t>
      </w:r>
      <w:r w:rsidR="002E5701">
        <w:tab/>
      </w:r>
      <w:r>
        <w:t>=</w:t>
      </w:r>
      <w:r>
        <w:tab/>
        <w:t>Net to Gross Ratio for kWh savings</w:t>
      </w:r>
      <w:r w:rsidR="002E5701">
        <w:t>, adjusted for market effects</w:t>
      </w:r>
    </w:p>
    <w:p w:rsidR="00A54AB3" w:rsidRDefault="00A54AB3" w:rsidP="00A54AB3">
      <w:pPr>
        <w:pStyle w:val="Equation2"/>
        <w:tabs>
          <w:tab w:val="clear" w:pos="2520"/>
        </w:tabs>
        <w:spacing w:before="0"/>
      </w:pPr>
      <w:proofErr w:type="spellStart"/>
      <w:r>
        <w:t>NTG</w:t>
      </w:r>
      <w:r w:rsidR="002E5701">
        <w:t>_Th</w:t>
      </w:r>
      <w:proofErr w:type="spellEnd"/>
      <w:r>
        <w:tab/>
        <w:t>=</w:t>
      </w:r>
      <w:r>
        <w:tab/>
        <w:t xml:space="preserve">Net to Gross Ratio for </w:t>
      </w:r>
      <w:proofErr w:type="spellStart"/>
      <w:r>
        <w:t>therm</w:t>
      </w:r>
      <w:proofErr w:type="spellEnd"/>
      <w:r>
        <w:t xml:space="preserve"> savings</w:t>
      </w:r>
      <w:r w:rsidR="002E5701">
        <w:t>, adjusted for market effects</w:t>
      </w:r>
    </w:p>
    <w:p w:rsidR="00A54AB3" w:rsidRDefault="00A54AB3" w:rsidP="00A54AB3">
      <w:pPr>
        <w:pStyle w:val="Equation2"/>
        <w:tabs>
          <w:tab w:val="clear" w:pos="2520"/>
        </w:tabs>
        <w:spacing w:before="0"/>
      </w:pPr>
    </w:p>
    <w:p w:rsidR="00A54AB3" w:rsidRDefault="00A54AB3" w:rsidP="00A54AB3">
      <w:pPr>
        <w:pStyle w:val="Equation2"/>
        <w:tabs>
          <w:tab w:val="clear" w:pos="2520"/>
        </w:tabs>
        <w:spacing w:before="0"/>
      </w:pPr>
      <w:r>
        <w:t>Q</w:t>
      </w:r>
      <w:r>
        <w:tab/>
        <w:t xml:space="preserve">= </w:t>
      </w:r>
      <w:r>
        <w:tab/>
        <w:t>Quarter</w:t>
      </w:r>
    </w:p>
    <w:p w:rsidR="00A54AB3" w:rsidRDefault="00A54AB3" w:rsidP="00A54AB3">
      <w:pPr>
        <w:pStyle w:val="Equation2"/>
        <w:tabs>
          <w:tab w:val="clear" w:pos="2520"/>
        </w:tabs>
        <w:spacing w:before="0"/>
      </w:pPr>
      <w:r>
        <w:t>r</w:t>
      </w:r>
      <w:r>
        <w:tab/>
        <w:t>=</w:t>
      </w:r>
      <w:r>
        <w:tab/>
        <w:t>Annual discount rate</w:t>
      </w:r>
    </w:p>
    <w:p w:rsidR="00A54AB3" w:rsidRDefault="00A54AB3" w:rsidP="00A54AB3">
      <w:pPr>
        <w:pStyle w:val="Equation2"/>
        <w:tabs>
          <w:tab w:val="clear" w:pos="2520"/>
        </w:tabs>
        <w:spacing w:before="0"/>
      </w:pPr>
      <w:proofErr w:type="spellStart"/>
      <w:r>
        <w:t>Th</w:t>
      </w:r>
      <w:proofErr w:type="spellEnd"/>
      <w:r>
        <w:tab/>
        <w:t>=</w:t>
      </w:r>
      <w:r>
        <w:tab/>
      </w:r>
      <w:proofErr w:type="spellStart"/>
      <w:r>
        <w:t>Therms</w:t>
      </w:r>
      <w:proofErr w:type="spellEnd"/>
    </w:p>
    <w:p w:rsidR="00A54AB3" w:rsidRDefault="00A54AB3" w:rsidP="00A54AB3">
      <w:pPr>
        <w:pStyle w:val="Equation2"/>
        <w:tabs>
          <w:tab w:val="clear" w:pos="2520"/>
        </w:tabs>
        <w:spacing w:before="0"/>
      </w:pPr>
      <w:r>
        <w:t>Y</w:t>
      </w:r>
      <w:r>
        <w:tab/>
        <w:t>=</w:t>
      </w:r>
      <w:r>
        <w:tab/>
        <w:t>Year</w:t>
      </w:r>
    </w:p>
    <w:p w:rsidR="00A54AB3" w:rsidRDefault="00A54AB3" w:rsidP="00A54AB3">
      <w:pPr>
        <w:pStyle w:val="Equation2"/>
        <w:tabs>
          <w:tab w:val="clear" w:pos="2520"/>
        </w:tabs>
        <w:spacing w:before="0"/>
      </w:pPr>
    </w:p>
    <w:p w:rsidR="00A54AB3" w:rsidRDefault="00A54AB3" w:rsidP="00A54AB3">
      <w:pPr>
        <w:pStyle w:val="Equation2"/>
        <w:tabs>
          <w:tab w:val="clear" w:pos="2520"/>
        </w:tabs>
        <w:spacing w:before="0"/>
      </w:pPr>
    </w:p>
    <w:p w:rsidR="00A54AB3" w:rsidRPr="00F36511" w:rsidRDefault="00A54AB3" w:rsidP="00A54AB3">
      <w:pPr>
        <w:pStyle w:val="Equation2"/>
        <w:tabs>
          <w:tab w:val="clear" w:pos="2520"/>
        </w:tabs>
        <w:spacing w:before="0"/>
        <w:sectPr w:rsidR="00A54AB3" w:rsidRPr="00F36511" w:rsidSect="005179ED">
          <w:pgSz w:w="12240" w:h="15840"/>
          <w:pgMar w:top="1440" w:right="1800" w:bottom="1440" w:left="1800" w:header="720" w:footer="720" w:gutter="0"/>
          <w:cols w:space="720"/>
          <w:docGrid w:linePitch="360"/>
        </w:sectPr>
      </w:pPr>
    </w:p>
    <w:p w:rsidR="003E6A7D" w:rsidRDefault="00573370" w:rsidP="005179ED">
      <w:pPr>
        <w:pStyle w:val="Heading1"/>
      </w:pPr>
      <w:bookmarkStart w:id="43" w:name="_Toc328143441"/>
      <w:r>
        <w:lastRenderedPageBreak/>
        <w:t>Sector and End Use Shape Combinations</w:t>
      </w:r>
      <w:bookmarkEnd w:id="43"/>
    </w:p>
    <w:p w:rsidR="00573370" w:rsidRDefault="008D364F" w:rsidP="00573370">
      <w:r w:rsidRPr="008D364F">
        <w:t xml:space="preserve">Table </w:t>
      </w:r>
      <w:r w:rsidR="00363914">
        <w:fldChar w:fldCharType="begin"/>
      </w:r>
      <w:r w:rsidR="00363914">
        <w:instrText xml:space="preserve"> SEQ Table \* ARABIC </w:instrText>
      </w:r>
      <w:r w:rsidR="00363914">
        <w:fldChar w:fldCharType="separate"/>
      </w:r>
      <w:r w:rsidR="00533A72">
        <w:rPr>
          <w:noProof/>
        </w:rPr>
        <w:t>1</w:t>
      </w:r>
      <w:r w:rsidR="00363914">
        <w:rPr>
          <w:noProof/>
        </w:rPr>
        <w:fldChar w:fldCharType="end"/>
      </w:r>
      <w:r w:rsidRPr="008D364F">
        <w:t xml:space="preserve">:  </w:t>
      </w:r>
      <w:r>
        <w:t>DEER hourly shapes --- apply to all utilities</w:t>
      </w:r>
    </w:p>
    <w:p w:rsidR="008D364F" w:rsidRDefault="00506E75" w:rsidP="00573370">
      <w:r>
        <w:rPr>
          <w:noProof/>
        </w:rPr>
        <w:drawing>
          <wp:inline distT="0" distB="0" distL="0" distR="0">
            <wp:extent cx="3642995" cy="1682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642995" cy="1682750"/>
                    </a:xfrm>
                    <a:prstGeom prst="rect">
                      <a:avLst/>
                    </a:prstGeom>
                    <a:noFill/>
                    <a:ln>
                      <a:noFill/>
                    </a:ln>
                  </pic:spPr>
                </pic:pic>
              </a:graphicData>
            </a:graphic>
          </wp:inline>
        </w:drawing>
      </w:r>
    </w:p>
    <w:p w:rsidR="00894092" w:rsidRDefault="0007280B" w:rsidP="000E07C3">
      <w:pPr>
        <w:rPr>
          <w:rFonts w:asciiTheme="minorHAnsi" w:hAnsiTheme="minorHAnsi" w:cstheme="minorHAnsi"/>
          <w:sz w:val="18"/>
        </w:rPr>
      </w:pPr>
      <w:r>
        <w:rPr>
          <w:rFonts w:asciiTheme="minorHAnsi" w:hAnsiTheme="minorHAnsi" w:cstheme="minorHAnsi"/>
          <w:sz w:val="18"/>
        </w:rPr>
        <w:t>Added 2011-12</w:t>
      </w:r>
      <w:r w:rsidR="00894092" w:rsidRPr="00894092">
        <w:rPr>
          <w:rFonts w:asciiTheme="minorHAnsi" w:hAnsiTheme="minorHAnsi" w:cstheme="minorHAnsi"/>
          <w:sz w:val="18"/>
        </w:rPr>
        <w:t xml:space="preserve">:  </w:t>
      </w:r>
      <w:r w:rsidR="00894092" w:rsidRPr="00894092">
        <w:rPr>
          <w:rFonts w:asciiTheme="minorHAnsi" w:hAnsiTheme="minorHAnsi" w:cstheme="minorHAnsi"/>
          <w:sz w:val="18"/>
        </w:rPr>
        <w:tab/>
      </w:r>
      <w:proofErr w:type="spellStart"/>
      <w:r w:rsidR="00894092" w:rsidRPr="00894092">
        <w:rPr>
          <w:rFonts w:asciiTheme="minorHAnsi" w:hAnsiTheme="minorHAnsi" w:cstheme="minorHAnsi"/>
          <w:sz w:val="18"/>
        </w:rPr>
        <w:t>DEER:HVAC_Eff_HP</w:t>
      </w:r>
      <w:proofErr w:type="spellEnd"/>
      <w:r w:rsidR="000E07C3">
        <w:rPr>
          <w:rFonts w:asciiTheme="minorHAnsi" w:hAnsiTheme="minorHAnsi" w:cstheme="minorHAnsi"/>
          <w:sz w:val="18"/>
        </w:rPr>
        <w:tab/>
        <w:t xml:space="preserve">           </w:t>
      </w:r>
      <w:r>
        <w:rPr>
          <w:rFonts w:asciiTheme="minorHAnsi" w:hAnsiTheme="minorHAnsi" w:cstheme="minorHAnsi"/>
          <w:sz w:val="18"/>
        </w:rPr>
        <w:tab/>
      </w:r>
      <w:r>
        <w:rPr>
          <w:rFonts w:asciiTheme="minorHAnsi" w:hAnsiTheme="minorHAnsi" w:cstheme="minorHAnsi"/>
          <w:sz w:val="18"/>
        </w:rPr>
        <w:tab/>
      </w:r>
      <w:proofErr w:type="spellStart"/>
      <w:r w:rsidR="000E07C3">
        <w:rPr>
          <w:rFonts w:asciiTheme="minorHAnsi" w:hAnsiTheme="minorHAnsi" w:cstheme="minorHAnsi"/>
          <w:sz w:val="18"/>
        </w:rPr>
        <w:t>DEER:</w:t>
      </w:r>
      <w:r w:rsidR="00894092" w:rsidRPr="00894092">
        <w:rPr>
          <w:rFonts w:asciiTheme="minorHAnsi" w:hAnsiTheme="minorHAnsi" w:cstheme="minorHAnsi"/>
          <w:sz w:val="18"/>
        </w:rPr>
        <w:t>HVAC_Split-Package_HP</w:t>
      </w:r>
      <w:proofErr w:type="spellEnd"/>
    </w:p>
    <w:p w:rsidR="0007280B" w:rsidRPr="00894092" w:rsidRDefault="0007280B" w:rsidP="000E07C3">
      <w:pPr>
        <w:rPr>
          <w:rFonts w:asciiTheme="minorHAnsi" w:hAnsiTheme="minorHAnsi" w:cstheme="minorHAnsi"/>
          <w:sz w:val="18"/>
        </w:rPr>
      </w:pPr>
      <w:r>
        <w:rPr>
          <w:rFonts w:asciiTheme="minorHAnsi" w:hAnsiTheme="minorHAnsi" w:cstheme="minorHAnsi"/>
          <w:sz w:val="18"/>
        </w:rPr>
        <w:tab/>
      </w:r>
      <w:r>
        <w:rPr>
          <w:rFonts w:asciiTheme="minorHAnsi" w:hAnsiTheme="minorHAnsi" w:cstheme="minorHAnsi"/>
          <w:sz w:val="18"/>
        </w:rPr>
        <w:tab/>
      </w:r>
      <w:proofErr w:type="spellStart"/>
      <w:r w:rsidRPr="0007280B">
        <w:rPr>
          <w:rFonts w:asciiTheme="minorHAnsi" w:hAnsiTheme="minorHAnsi" w:cstheme="minorHAnsi"/>
          <w:sz w:val="18"/>
        </w:rPr>
        <w:t>DEER:Res_ClothesDishWasher</w:t>
      </w:r>
      <w:proofErr w:type="spellEnd"/>
      <w:r>
        <w:rPr>
          <w:rFonts w:asciiTheme="minorHAnsi" w:hAnsiTheme="minorHAnsi" w:cstheme="minorHAnsi"/>
          <w:sz w:val="18"/>
        </w:rPr>
        <w:tab/>
      </w:r>
      <w:proofErr w:type="spellStart"/>
      <w:r w:rsidRPr="0007280B">
        <w:rPr>
          <w:rFonts w:asciiTheme="minorHAnsi" w:hAnsiTheme="minorHAnsi" w:cstheme="minorHAnsi"/>
          <w:sz w:val="18"/>
        </w:rPr>
        <w:t>DEER:Res_BldgShell_Ins</w:t>
      </w:r>
      <w:proofErr w:type="spellEnd"/>
    </w:p>
    <w:p w:rsidR="00573370" w:rsidRDefault="00573370" w:rsidP="00573370"/>
    <w:p w:rsidR="00573370" w:rsidRPr="00DE50F6" w:rsidRDefault="00DE50F6" w:rsidP="00DE50F6">
      <w:pPr>
        <w:pStyle w:val="Caption"/>
        <w:rPr>
          <w:b w:val="0"/>
        </w:rPr>
      </w:pPr>
      <w:r>
        <w:t xml:space="preserve">Table </w:t>
      </w:r>
      <w:r w:rsidR="00363914">
        <w:fldChar w:fldCharType="begin"/>
      </w:r>
      <w:r w:rsidR="00363914">
        <w:instrText xml:space="preserve"> SEQ Table \* ARABIC </w:instrText>
      </w:r>
      <w:r w:rsidR="00363914">
        <w:fldChar w:fldCharType="separate"/>
      </w:r>
      <w:r w:rsidR="00533A72">
        <w:rPr>
          <w:noProof/>
        </w:rPr>
        <w:t>2</w:t>
      </w:r>
      <w:r w:rsidR="00363914">
        <w:rPr>
          <w:noProof/>
        </w:rPr>
        <w:fldChar w:fldCharType="end"/>
      </w:r>
      <w:r w:rsidR="00311E79">
        <w:t>:</w:t>
      </w:r>
      <w:r>
        <w:t xml:space="preserve">  PG&amp;E Non-Res </w:t>
      </w:r>
      <w:r w:rsidR="00573370" w:rsidRPr="00573370">
        <w:t>H-Factor (TOU) based shapes</w:t>
      </w:r>
      <w:r w:rsidR="00573370">
        <w:t xml:space="preserve">.  </w:t>
      </w:r>
      <w:r w:rsidR="00573370" w:rsidRPr="00DE50F6">
        <w:rPr>
          <w:b w:val="0"/>
        </w:rPr>
        <w:t>Sector Name is at the top of the column.</w:t>
      </w:r>
    </w:p>
    <w:p w:rsidR="00311E79" w:rsidRDefault="00506E75" w:rsidP="00573370">
      <w:r>
        <w:rPr>
          <w:noProof/>
        </w:rPr>
        <w:drawing>
          <wp:inline distT="0" distB="0" distL="0" distR="0">
            <wp:extent cx="5215890" cy="1426210"/>
            <wp:effectExtent l="0" t="0" r="381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215890" cy="1426210"/>
                    </a:xfrm>
                    <a:prstGeom prst="rect">
                      <a:avLst/>
                    </a:prstGeom>
                    <a:noFill/>
                    <a:ln>
                      <a:noFill/>
                    </a:ln>
                  </pic:spPr>
                </pic:pic>
              </a:graphicData>
            </a:graphic>
          </wp:inline>
        </w:drawing>
      </w:r>
    </w:p>
    <w:p w:rsidR="00573370" w:rsidRDefault="00573370" w:rsidP="00573370"/>
    <w:p w:rsidR="00573370" w:rsidRDefault="00DE50F6" w:rsidP="00676F7E">
      <w:pPr>
        <w:pStyle w:val="Caption"/>
        <w:keepNext/>
      </w:pPr>
      <w:r>
        <w:t xml:space="preserve">Table </w:t>
      </w:r>
      <w:r w:rsidR="00363914">
        <w:fldChar w:fldCharType="begin"/>
      </w:r>
      <w:r w:rsidR="00363914">
        <w:instrText xml:space="preserve"> SEQ Table \* ARABIC </w:instrText>
      </w:r>
      <w:r w:rsidR="00363914">
        <w:fldChar w:fldCharType="separate"/>
      </w:r>
      <w:r w:rsidR="00533A72">
        <w:rPr>
          <w:noProof/>
        </w:rPr>
        <w:t>3</w:t>
      </w:r>
      <w:r w:rsidR="00363914">
        <w:rPr>
          <w:noProof/>
        </w:rPr>
        <w:fldChar w:fldCharType="end"/>
      </w:r>
      <w:r>
        <w:t xml:space="preserve">:  PG&amp;E </w:t>
      </w:r>
      <w:r w:rsidR="008D364F">
        <w:t xml:space="preserve">TOU-based </w:t>
      </w:r>
      <w:r>
        <w:t>Residential Shapes</w:t>
      </w:r>
    </w:p>
    <w:p w:rsidR="00DE50F6" w:rsidRDefault="00506E75" w:rsidP="00573370">
      <w:r>
        <w:rPr>
          <w:noProof/>
        </w:rPr>
        <w:drawing>
          <wp:inline distT="0" distB="0" distL="0" distR="0">
            <wp:extent cx="2077720" cy="2435860"/>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4" cstate="print">
                      <a:extLst>
                        <a:ext uri="{28A0092B-C50C-407E-A947-70E740481C1C}">
                          <a14:useLocalDpi xmlns:a14="http://schemas.microsoft.com/office/drawing/2010/main" val="0"/>
                        </a:ext>
                      </a:extLst>
                    </a:blip>
                    <a:srcRect t="46777"/>
                    <a:stretch>
                      <a:fillRect/>
                    </a:stretch>
                  </pic:blipFill>
                  <pic:spPr bwMode="auto">
                    <a:xfrm>
                      <a:off x="0" y="0"/>
                      <a:ext cx="2077720" cy="2435860"/>
                    </a:xfrm>
                    <a:prstGeom prst="rect">
                      <a:avLst/>
                    </a:prstGeom>
                    <a:noFill/>
                    <a:ln>
                      <a:noFill/>
                    </a:ln>
                  </pic:spPr>
                </pic:pic>
              </a:graphicData>
            </a:graphic>
          </wp:inline>
        </w:drawing>
      </w:r>
    </w:p>
    <w:p w:rsidR="00DE50F6" w:rsidRDefault="00DE50F6" w:rsidP="00573370"/>
    <w:p w:rsidR="002B2760" w:rsidRDefault="002B2760" w:rsidP="002B2760">
      <w:pPr>
        <w:pStyle w:val="Caption"/>
        <w:keepNext/>
      </w:pPr>
      <w:r>
        <w:lastRenderedPageBreak/>
        <w:t xml:space="preserve">Table </w:t>
      </w:r>
      <w:r w:rsidR="00363914">
        <w:fldChar w:fldCharType="begin"/>
      </w:r>
      <w:r w:rsidR="00363914">
        <w:instrText xml:space="preserve"> SEQ Table \* ARABIC </w:instrText>
      </w:r>
      <w:r w:rsidR="00363914">
        <w:fldChar w:fldCharType="separate"/>
      </w:r>
      <w:r w:rsidR="00533A72">
        <w:rPr>
          <w:noProof/>
        </w:rPr>
        <w:t>4</w:t>
      </w:r>
      <w:r w:rsidR="00363914">
        <w:rPr>
          <w:noProof/>
        </w:rPr>
        <w:fldChar w:fldCharType="end"/>
      </w:r>
      <w:r>
        <w:t>:  SCE End Use Shapes (Sectors are in Bold)</w:t>
      </w:r>
    </w:p>
    <w:p w:rsidR="00DE50F6" w:rsidRDefault="00506E75" w:rsidP="00573370">
      <w:r>
        <w:rPr>
          <w:noProof/>
        </w:rPr>
        <w:drawing>
          <wp:inline distT="0" distB="0" distL="0" distR="0">
            <wp:extent cx="5486400" cy="6342380"/>
            <wp:effectExtent l="0" t="0" r="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486400" cy="6342380"/>
                    </a:xfrm>
                    <a:prstGeom prst="rect">
                      <a:avLst/>
                    </a:prstGeom>
                    <a:noFill/>
                    <a:ln>
                      <a:noFill/>
                    </a:ln>
                  </pic:spPr>
                </pic:pic>
              </a:graphicData>
            </a:graphic>
          </wp:inline>
        </w:drawing>
      </w:r>
    </w:p>
    <w:p w:rsidR="00A755C2" w:rsidRDefault="00A755C2" w:rsidP="00573370"/>
    <w:p w:rsidR="00A755C2" w:rsidRDefault="00A755C2" w:rsidP="00A755C2">
      <w:pPr>
        <w:pStyle w:val="Caption"/>
        <w:keepNext/>
      </w:pPr>
      <w:r>
        <w:lastRenderedPageBreak/>
        <w:t xml:space="preserve">Table </w:t>
      </w:r>
      <w:r w:rsidR="00363914">
        <w:fldChar w:fldCharType="begin"/>
      </w:r>
      <w:r w:rsidR="00363914">
        <w:instrText xml:space="preserve"> SEQ Table \* ARABIC </w:instrText>
      </w:r>
      <w:r w:rsidR="00363914">
        <w:fldChar w:fldCharType="separate"/>
      </w:r>
      <w:r w:rsidR="00533A72">
        <w:rPr>
          <w:noProof/>
        </w:rPr>
        <w:t>5</w:t>
      </w:r>
      <w:r w:rsidR="00363914">
        <w:rPr>
          <w:noProof/>
        </w:rPr>
        <w:fldChar w:fldCharType="end"/>
      </w:r>
      <w:r>
        <w:t>:  SDG&amp;E End Use Measures (Not limited by sector in the spreadsheet)</w:t>
      </w:r>
    </w:p>
    <w:p w:rsidR="00A755C2" w:rsidRDefault="00506E75" w:rsidP="00573370">
      <w:r>
        <w:rPr>
          <w:noProof/>
        </w:rPr>
        <w:drawing>
          <wp:inline distT="0" distB="0" distL="0" distR="0">
            <wp:extent cx="5486400" cy="63861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486400" cy="6386195"/>
                    </a:xfrm>
                    <a:prstGeom prst="rect">
                      <a:avLst/>
                    </a:prstGeom>
                    <a:noFill/>
                    <a:ln>
                      <a:noFill/>
                    </a:ln>
                  </pic:spPr>
                </pic:pic>
              </a:graphicData>
            </a:graphic>
          </wp:inline>
        </w:drawing>
      </w:r>
    </w:p>
    <w:p w:rsidR="00311E79" w:rsidRDefault="00311E79" w:rsidP="00573370"/>
    <w:p w:rsidR="00311E79" w:rsidRDefault="00311E79" w:rsidP="00311E79">
      <w:pPr>
        <w:pStyle w:val="Caption"/>
      </w:pPr>
      <w:r>
        <w:t xml:space="preserve">Table </w:t>
      </w:r>
      <w:r w:rsidR="00363914">
        <w:fldChar w:fldCharType="begin"/>
      </w:r>
      <w:r w:rsidR="00363914">
        <w:instrText xml:space="preserve"> SEQ Table \* ARABIC </w:instrText>
      </w:r>
      <w:r w:rsidR="00363914">
        <w:fldChar w:fldCharType="separate"/>
      </w:r>
      <w:r w:rsidR="00533A72">
        <w:rPr>
          <w:noProof/>
        </w:rPr>
        <w:t>6</w:t>
      </w:r>
      <w:r w:rsidR="00363914">
        <w:rPr>
          <w:noProof/>
        </w:rPr>
        <w:fldChar w:fldCharType="end"/>
      </w:r>
      <w:r>
        <w:t xml:space="preserve">:  </w:t>
      </w:r>
      <w:proofErr w:type="spellStart"/>
      <w:r>
        <w:t>SoCalGas</w:t>
      </w:r>
      <w:proofErr w:type="spellEnd"/>
      <w:r>
        <w:t xml:space="preserve"> Shapes</w:t>
      </w:r>
    </w:p>
    <w:p w:rsidR="00400F03" w:rsidRDefault="00506E75" w:rsidP="005E0B44">
      <w:r>
        <w:rPr>
          <w:noProof/>
        </w:rPr>
        <w:drawing>
          <wp:inline distT="0" distB="0" distL="0" distR="0">
            <wp:extent cx="3635375" cy="694690"/>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635375" cy="694690"/>
                    </a:xfrm>
                    <a:prstGeom prst="rect">
                      <a:avLst/>
                    </a:prstGeom>
                    <a:noFill/>
                    <a:ln>
                      <a:noFill/>
                    </a:ln>
                  </pic:spPr>
                </pic:pic>
              </a:graphicData>
            </a:graphic>
          </wp:inline>
        </w:drawing>
      </w:r>
    </w:p>
    <w:p w:rsidR="005C6CD7" w:rsidRDefault="005C6CD7" w:rsidP="005E0B44"/>
    <w:p w:rsidR="005C6CD7" w:rsidRDefault="005C6CD7" w:rsidP="00676F7E">
      <w:pPr>
        <w:pStyle w:val="Caption"/>
        <w:keepNext/>
        <w:keepLines/>
      </w:pPr>
      <w:bookmarkStart w:id="44" w:name="_Ref141979025"/>
      <w:r>
        <w:lastRenderedPageBreak/>
        <w:t xml:space="preserve">Table </w:t>
      </w:r>
      <w:r w:rsidR="00363914">
        <w:fldChar w:fldCharType="begin"/>
      </w:r>
      <w:r w:rsidR="00363914">
        <w:instrText xml:space="preserve"> SEQ Table \* ARABIC </w:instrText>
      </w:r>
      <w:r w:rsidR="00363914">
        <w:fldChar w:fldCharType="separate"/>
      </w:r>
      <w:r w:rsidR="00533A72">
        <w:rPr>
          <w:noProof/>
        </w:rPr>
        <w:t>7</w:t>
      </w:r>
      <w:r w:rsidR="00363914">
        <w:rPr>
          <w:noProof/>
        </w:rPr>
        <w:fldChar w:fldCharType="end"/>
      </w:r>
      <w:bookmarkEnd w:id="44"/>
      <w:r>
        <w:t>:  AC TOU Correction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5C6CD7" w:rsidTr="0062017E">
        <w:tc>
          <w:tcPr>
            <w:tcW w:w="1771" w:type="dxa"/>
            <w:shd w:val="clear" w:color="auto" w:fill="auto"/>
          </w:tcPr>
          <w:p w:rsidR="005C6CD7" w:rsidRDefault="005C6CD7" w:rsidP="0062017E">
            <w:pPr>
              <w:keepNext/>
              <w:keepLines/>
            </w:pPr>
          </w:p>
        </w:tc>
        <w:tc>
          <w:tcPr>
            <w:tcW w:w="1771" w:type="dxa"/>
            <w:shd w:val="clear" w:color="auto" w:fill="auto"/>
          </w:tcPr>
          <w:p w:rsidR="005C6CD7" w:rsidRDefault="005C6CD7" w:rsidP="0062017E">
            <w:pPr>
              <w:keepNext/>
              <w:keepLines/>
              <w:jc w:val="center"/>
            </w:pPr>
            <w:r>
              <w:t>PG&amp;E</w:t>
            </w:r>
          </w:p>
        </w:tc>
        <w:tc>
          <w:tcPr>
            <w:tcW w:w="1771" w:type="dxa"/>
            <w:shd w:val="clear" w:color="auto" w:fill="auto"/>
          </w:tcPr>
          <w:p w:rsidR="005C6CD7" w:rsidRDefault="005C6CD7" w:rsidP="0062017E">
            <w:pPr>
              <w:keepNext/>
              <w:keepLines/>
              <w:jc w:val="center"/>
            </w:pPr>
            <w:r>
              <w:t>SCE</w:t>
            </w:r>
          </w:p>
        </w:tc>
        <w:tc>
          <w:tcPr>
            <w:tcW w:w="1771" w:type="dxa"/>
            <w:shd w:val="clear" w:color="auto" w:fill="auto"/>
          </w:tcPr>
          <w:p w:rsidR="005C6CD7" w:rsidRDefault="005C6CD7" w:rsidP="0062017E">
            <w:pPr>
              <w:keepNext/>
              <w:keepLines/>
              <w:jc w:val="center"/>
            </w:pPr>
            <w:r>
              <w:t>SDG&amp;E</w:t>
            </w:r>
          </w:p>
        </w:tc>
        <w:tc>
          <w:tcPr>
            <w:tcW w:w="1772" w:type="dxa"/>
            <w:shd w:val="clear" w:color="auto" w:fill="auto"/>
          </w:tcPr>
          <w:p w:rsidR="005C6CD7" w:rsidRDefault="005C6CD7" w:rsidP="0062017E">
            <w:pPr>
              <w:keepNext/>
              <w:keepLines/>
              <w:jc w:val="center"/>
            </w:pPr>
            <w:proofErr w:type="spellStart"/>
            <w:r>
              <w:t>SoCalGas</w:t>
            </w:r>
            <w:proofErr w:type="spellEnd"/>
          </w:p>
        </w:tc>
      </w:tr>
      <w:tr w:rsidR="005C6CD7" w:rsidTr="0062017E">
        <w:tc>
          <w:tcPr>
            <w:tcW w:w="1771" w:type="dxa"/>
            <w:shd w:val="clear" w:color="auto" w:fill="auto"/>
          </w:tcPr>
          <w:p w:rsidR="005C6CD7" w:rsidRDefault="005C6CD7" w:rsidP="0062017E">
            <w:pPr>
              <w:keepNext/>
              <w:keepLines/>
            </w:pPr>
            <w:r>
              <w:t>Residential</w:t>
            </w:r>
          </w:p>
        </w:tc>
        <w:tc>
          <w:tcPr>
            <w:tcW w:w="1771" w:type="dxa"/>
            <w:shd w:val="clear" w:color="auto" w:fill="auto"/>
          </w:tcPr>
          <w:p w:rsidR="0007280B" w:rsidRDefault="0007280B" w:rsidP="0007280B">
            <w:pPr>
              <w:keepNext/>
              <w:keepLines/>
              <w:jc w:val="center"/>
            </w:pPr>
            <w:r>
              <w:t>1</w:t>
            </w:r>
          </w:p>
        </w:tc>
        <w:tc>
          <w:tcPr>
            <w:tcW w:w="1771" w:type="dxa"/>
            <w:shd w:val="clear" w:color="auto" w:fill="auto"/>
          </w:tcPr>
          <w:p w:rsidR="005C6CD7" w:rsidRDefault="0007280B" w:rsidP="0062017E">
            <w:pPr>
              <w:keepNext/>
              <w:keepLines/>
              <w:jc w:val="center"/>
            </w:pPr>
            <w:r>
              <w:t>1</w:t>
            </w:r>
          </w:p>
        </w:tc>
        <w:tc>
          <w:tcPr>
            <w:tcW w:w="1771" w:type="dxa"/>
            <w:shd w:val="clear" w:color="auto" w:fill="auto"/>
          </w:tcPr>
          <w:p w:rsidR="005C6CD7" w:rsidRDefault="0007280B" w:rsidP="0062017E">
            <w:pPr>
              <w:keepNext/>
              <w:keepLines/>
              <w:jc w:val="center"/>
            </w:pPr>
            <w:r>
              <w:t>1</w:t>
            </w:r>
          </w:p>
        </w:tc>
        <w:tc>
          <w:tcPr>
            <w:tcW w:w="1772" w:type="dxa"/>
            <w:shd w:val="clear" w:color="auto" w:fill="auto"/>
          </w:tcPr>
          <w:p w:rsidR="005C6CD7" w:rsidRDefault="0007280B" w:rsidP="0062017E">
            <w:pPr>
              <w:keepNext/>
              <w:keepLines/>
              <w:jc w:val="center"/>
            </w:pPr>
            <w:r>
              <w:t>1</w:t>
            </w:r>
          </w:p>
        </w:tc>
      </w:tr>
      <w:tr w:rsidR="005C6CD7" w:rsidTr="0062017E">
        <w:tc>
          <w:tcPr>
            <w:tcW w:w="1771" w:type="dxa"/>
            <w:shd w:val="clear" w:color="auto" w:fill="auto"/>
          </w:tcPr>
          <w:p w:rsidR="005C6CD7" w:rsidRDefault="005C6CD7" w:rsidP="0062017E">
            <w:pPr>
              <w:keepNext/>
              <w:keepLines/>
            </w:pPr>
            <w:r>
              <w:t>Non-Residential</w:t>
            </w:r>
          </w:p>
        </w:tc>
        <w:tc>
          <w:tcPr>
            <w:tcW w:w="1771" w:type="dxa"/>
            <w:shd w:val="clear" w:color="auto" w:fill="auto"/>
          </w:tcPr>
          <w:p w:rsidR="005C6CD7" w:rsidRDefault="0007280B" w:rsidP="0062017E">
            <w:pPr>
              <w:keepNext/>
              <w:keepLines/>
              <w:jc w:val="center"/>
            </w:pPr>
            <w:r>
              <w:t>1</w:t>
            </w:r>
          </w:p>
        </w:tc>
        <w:tc>
          <w:tcPr>
            <w:tcW w:w="1771" w:type="dxa"/>
            <w:shd w:val="clear" w:color="auto" w:fill="auto"/>
          </w:tcPr>
          <w:p w:rsidR="005C6CD7" w:rsidRDefault="0007280B" w:rsidP="0062017E">
            <w:pPr>
              <w:keepNext/>
              <w:keepLines/>
              <w:jc w:val="center"/>
            </w:pPr>
            <w:r>
              <w:t>1</w:t>
            </w:r>
          </w:p>
        </w:tc>
        <w:tc>
          <w:tcPr>
            <w:tcW w:w="1771" w:type="dxa"/>
            <w:shd w:val="clear" w:color="auto" w:fill="auto"/>
          </w:tcPr>
          <w:p w:rsidR="005C6CD7" w:rsidRDefault="0007280B" w:rsidP="0062017E">
            <w:pPr>
              <w:keepNext/>
              <w:keepLines/>
              <w:jc w:val="center"/>
            </w:pPr>
            <w:r>
              <w:t>1</w:t>
            </w:r>
          </w:p>
        </w:tc>
        <w:tc>
          <w:tcPr>
            <w:tcW w:w="1772" w:type="dxa"/>
            <w:shd w:val="clear" w:color="auto" w:fill="auto"/>
          </w:tcPr>
          <w:p w:rsidR="005C6CD7" w:rsidRDefault="0007280B" w:rsidP="0062017E">
            <w:pPr>
              <w:keepNext/>
              <w:keepLines/>
              <w:jc w:val="center"/>
            </w:pPr>
            <w:r>
              <w:t>1</w:t>
            </w:r>
          </w:p>
        </w:tc>
      </w:tr>
    </w:tbl>
    <w:p w:rsidR="005C6CD7" w:rsidRDefault="005C6CD7" w:rsidP="005E0B44"/>
    <w:p w:rsidR="003F4789" w:rsidRDefault="003F4789" w:rsidP="00E43657"/>
    <w:p w:rsidR="006E675D" w:rsidRDefault="006E675D">
      <w:r>
        <w:br w:type="page"/>
      </w:r>
    </w:p>
    <w:p w:rsidR="006E675D" w:rsidRDefault="006E675D">
      <w:r>
        <w:lastRenderedPageBreak/>
        <w:br w:type="page"/>
      </w:r>
    </w:p>
    <w:p w:rsidR="006E675D" w:rsidRDefault="00652D79" w:rsidP="00652D79">
      <w:pPr>
        <w:pStyle w:val="Heading1"/>
      </w:pPr>
      <w:bookmarkStart w:id="45" w:name="_Toc328143442"/>
      <w:r>
        <w:lastRenderedPageBreak/>
        <w:t xml:space="preserve">TRC Cost Formulas:  Decision formulation </w:t>
      </w:r>
      <w:proofErr w:type="spellStart"/>
      <w:r>
        <w:t>vs</w:t>
      </w:r>
      <w:proofErr w:type="spellEnd"/>
      <w:r>
        <w:t xml:space="preserve"> E3 Calculator Formulation</w:t>
      </w:r>
      <w:bookmarkEnd w:id="45"/>
    </w:p>
    <w:p w:rsidR="00652D79" w:rsidRPr="00652D79" w:rsidRDefault="00652D79" w:rsidP="00652D79">
      <w:pPr>
        <w:pStyle w:val="Heading2"/>
        <w:spacing w:before="0"/>
        <w:rPr>
          <w:rFonts w:asciiTheme="minorHAnsi" w:hAnsiTheme="minorHAnsi" w:cstheme="minorHAnsi"/>
        </w:rPr>
      </w:pPr>
      <w:bookmarkStart w:id="46" w:name="_Toc328143443"/>
      <w:r w:rsidRPr="00652D79">
        <w:rPr>
          <w:rFonts w:asciiTheme="minorHAnsi" w:hAnsiTheme="minorHAnsi" w:cstheme="minorHAnsi"/>
        </w:rPr>
        <w:t>Original formulation (versions prior to v1c)</w:t>
      </w:r>
      <w:bookmarkEnd w:id="46"/>
    </w:p>
    <w:p w:rsidR="00652D79" w:rsidRPr="00652D79" w:rsidRDefault="00652D79" w:rsidP="00652D79">
      <w:pPr>
        <w:rPr>
          <w:rFonts w:asciiTheme="minorHAnsi" w:hAnsiTheme="minorHAnsi" w:cstheme="minorHAnsi"/>
        </w:rPr>
      </w:pPr>
      <w:r w:rsidRPr="00652D79">
        <w:rPr>
          <w:rFonts w:asciiTheme="minorHAnsi" w:hAnsiTheme="minorHAnsi" w:cstheme="minorHAnsi"/>
        </w:rPr>
        <w:t>(1)</w:t>
      </w:r>
      <w:r w:rsidRPr="00652D79">
        <w:rPr>
          <w:rFonts w:asciiTheme="minorHAnsi" w:hAnsiTheme="minorHAnsi" w:cstheme="minorHAnsi"/>
        </w:rPr>
        <w:tab/>
        <w:t>TRC Cost = Admin + NTG * (</w:t>
      </w:r>
      <w:proofErr w:type="spellStart"/>
      <w:r w:rsidRPr="00652D79">
        <w:rPr>
          <w:rFonts w:asciiTheme="minorHAnsi" w:hAnsiTheme="minorHAnsi" w:cstheme="minorHAnsi"/>
        </w:rPr>
        <w:t>Meas</w:t>
      </w:r>
      <w:proofErr w:type="spellEnd"/>
      <w:r w:rsidRPr="00652D79">
        <w:rPr>
          <w:rFonts w:asciiTheme="minorHAnsi" w:hAnsiTheme="minorHAnsi" w:cstheme="minorHAnsi"/>
        </w:rPr>
        <w:t>$) + (1-NTG) (Rebate + Incent)  (from Decision)</w:t>
      </w:r>
    </w:p>
    <w:p w:rsidR="00652D79" w:rsidRPr="00652D79" w:rsidRDefault="00652D79" w:rsidP="00652D79">
      <w:pPr>
        <w:rPr>
          <w:rFonts w:asciiTheme="minorHAnsi" w:hAnsiTheme="minorHAnsi" w:cstheme="minorHAnsi"/>
        </w:rPr>
      </w:pPr>
      <w:r w:rsidRPr="00652D79">
        <w:rPr>
          <w:rFonts w:asciiTheme="minorHAnsi" w:hAnsiTheme="minorHAnsi" w:cstheme="minorHAnsi"/>
        </w:rPr>
        <w:t xml:space="preserve">Expanding  (1) gives </w:t>
      </w:r>
    </w:p>
    <w:p w:rsidR="00652D79" w:rsidRPr="00652D79" w:rsidRDefault="00652D79" w:rsidP="00652D79">
      <w:pPr>
        <w:rPr>
          <w:rFonts w:asciiTheme="minorHAnsi" w:hAnsiTheme="minorHAnsi" w:cstheme="minorHAnsi"/>
        </w:rPr>
      </w:pPr>
      <w:r w:rsidRPr="00652D79">
        <w:rPr>
          <w:rFonts w:asciiTheme="minorHAnsi" w:hAnsiTheme="minorHAnsi" w:cstheme="minorHAnsi"/>
        </w:rPr>
        <w:t>(2)</w:t>
      </w:r>
      <w:r w:rsidRPr="00652D79">
        <w:rPr>
          <w:rFonts w:asciiTheme="minorHAnsi" w:hAnsiTheme="minorHAnsi" w:cstheme="minorHAnsi"/>
        </w:rPr>
        <w:tab/>
        <w:t xml:space="preserve">TRC Cost = Admin + NTG * </w:t>
      </w:r>
      <w:proofErr w:type="spellStart"/>
      <w:r w:rsidRPr="00652D79">
        <w:rPr>
          <w:rFonts w:asciiTheme="minorHAnsi" w:hAnsiTheme="minorHAnsi" w:cstheme="minorHAnsi"/>
        </w:rPr>
        <w:t>Meas</w:t>
      </w:r>
      <w:proofErr w:type="spellEnd"/>
      <w:r w:rsidRPr="00652D79">
        <w:rPr>
          <w:rFonts w:asciiTheme="minorHAnsi" w:hAnsiTheme="minorHAnsi" w:cstheme="minorHAnsi"/>
        </w:rPr>
        <w:t>$ + Rebate + Incent  - NTG*Rebate – NTG*Incent</w:t>
      </w:r>
    </w:p>
    <w:p w:rsidR="00652D79" w:rsidRPr="00652D79" w:rsidRDefault="00652D79" w:rsidP="00652D79">
      <w:pPr>
        <w:rPr>
          <w:rFonts w:asciiTheme="minorHAnsi" w:hAnsiTheme="minorHAnsi" w:cstheme="minorHAnsi"/>
        </w:rPr>
      </w:pPr>
      <w:r w:rsidRPr="00652D79">
        <w:rPr>
          <w:rFonts w:asciiTheme="minorHAnsi" w:hAnsiTheme="minorHAnsi" w:cstheme="minorHAnsi"/>
        </w:rPr>
        <w:t>Rearranging (2) gives</w:t>
      </w:r>
    </w:p>
    <w:p w:rsidR="00652D79" w:rsidRPr="00652D79" w:rsidRDefault="00652D79" w:rsidP="00652D79">
      <w:pPr>
        <w:rPr>
          <w:rFonts w:asciiTheme="minorHAnsi" w:hAnsiTheme="minorHAnsi" w:cstheme="minorHAnsi"/>
        </w:rPr>
      </w:pPr>
      <w:r w:rsidRPr="00652D79">
        <w:rPr>
          <w:rFonts w:asciiTheme="minorHAnsi" w:hAnsiTheme="minorHAnsi" w:cstheme="minorHAnsi"/>
        </w:rPr>
        <w:t>(3)</w:t>
      </w:r>
      <w:r w:rsidRPr="00652D79">
        <w:rPr>
          <w:rFonts w:asciiTheme="minorHAnsi" w:hAnsiTheme="minorHAnsi" w:cstheme="minorHAnsi"/>
        </w:rPr>
        <w:tab/>
        <w:t>TRC Cost = Admin + Rebate + Incent +NTG*(</w:t>
      </w:r>
      <w:proofErr w:type="spellStart"/>
      <w:r w:rsidRPr="00652D79">
        <w:rPr>
          <w:rFonts w:asciiTheme="minorHAnsi" w:hAnsiTheme="minorHAnsi" w:cstheme="minorHAnsi"/>
        </w:rPr>
        <w:t>Meas</w:t>
      </w:r>
      <w:proofErr w:type="spellEnd"/>
      <w:r w:rsidRPr="00652D79">
        <w:rPr>
          <w:rFonts w:asciiTheme="minorHAnsi" w:hAnsiTheme="minorHAnsi" w:cstheme="minorHAnsi"/>
        </w:rPr>
        <w:t>$ - Rebate - Incent)</w:t>
      </w:r>
    </w:p>
    <w:p w:rsidR="00652D79" w:rsidRPr="00652D79" w:rsidRDefault="00652D79" w:rsidP="00652D79">
      <w:pPr>
        <w:rPr>
          <w:rFonts w:asciiTheme="minorHAnsi" w:hAnsiTheme="minorHAnsi" w:cstheme="minorHAnsi"/>
        </w:rPr>
      </w:pPr>
      <w:r w:rsidRPr="00652D79">
        <w:rPr>
          <w:rFonts w:asciiTheme="minorHAnsi" w:hAnsiTheme="minorHAnsi" w:cstheme="minorHAnsi"/>
        </w:rPr>
        <w:t xml:space="preserve">Since Participant cost = </w:t>
      </w:r>
      <w:proofErr w:type="spellStart"/>
      <w:r w:rsidRPr="00652D79">
        <w:rPr>
          <w:rFonts w:asciiTheme="minorHAnsi" w:hAnsiTheme="minorHAnsi" w:cstheme="minorHAnsi"/>
        </w:rPr>
        <w:t>PartCost</w:t>
      </w:r>
      <w:proofErr w:type="spellEnd"/>
      <w:r w:rsidRPr="00652D79">
        <w:rPr>
          <w:rFonts w:asciiTheme="minorHAnsi" w:hAnsiTheme="minorHAnsi" w:cstheme="minorHAnsi"/>
        </w:rPr>
        <w:t xml:space="preserve"> = </w:t>
      </w:r>
      <w:proofErr w:type="spellStart"/>
      <w:r w:rsidRPr="00652D79">
        <w:rPr>
          <w:rFonts w:asciiTheme="minorHAnsi" w:hAnsiTheme="minorHAnsi" w:cstheme="minorHAnsi"/>
        </w:rPr>
        <w:t>Meas</w:t>
      </w:r>
      <w:proofErr w:type="spellEnd"/>
      <w:r w:rsidRPr="00652D79">
        <w:rPr>
          <w:rFonts w:asciiTheme="minorHAnsi" w:hAnsiTheme="minorHAnsi" w:cstheme="minorHAnsi"/>
        </w:rPr>
        <w:t>$– Rebate – Incent, (3) can be re-expressed as:</w:t>
      </w:r>
    </w:p>
    <w:p w:rsidR="00652D79" w:rsidRPr="00652D79" w:rsidRDefault="00652D79" w:rsidP="00652D79">
      <w:pPr>
        <w:rPr>
          <w:rFonts w:asciiTheme="minorHAnsi" w:hAnsiTheme="minorHAnsi" w:cstheme="minorHAnsi"/>
        </w:rPr>
      </w:pPr>
      <w:r w:rsidRPr="00652D79">
        <w:rPr>
          <w:rFonts w:asciiTheme="minorHAnsi" w:hAnsiTheme="minorHAnsi" w:cstheme="minorHAnsi"/>
        </w:rPr>
        <w:t>(4)</w:t>
      </w:r>
      <w:r w:rsidRPr="00652D79">
        <w:rPr>
          <w:rFonts w:asciiTheme="minorHAnsi" w:hAnsiTheme="minorHAnsi" w:cstheme="minorHAnsi"/>
        </w:rPr>
        <w:tab/>
        <w:t>TRC Cost = Admin + Rebate + Incent + NTG*</w:t>
      </w:r>
      <w:proofErr w:type="spellStart"/>
      <w:r w:rsidRPr="00652D79">
        <w:rPr>
          <w:rFonts w:asciiTheme="minorHAnsi" w:hAnsiTheme="minorHAnsi" w:cstheme="minorHAnsi"/>
        </w:rPr>
        <w:t>PartCost</w:t>
      </w:r>
      <w:proofErr w:type="spellEnd"/>
      <w:r w:rsidRPr="00652D79">
        <w:rPr>
          <w:rFonts w:asciiTheme="minorHAnsi" w:hAnsiTheme="minorHAnsi" w:cstheme="minorHAnsi"/>
        </w:rPr>
        <w:t xml:space="preserve">  (form used in E3 Calculator)</w:t>
      </w:r>
    </w:p>
    <w:p w:rsidR="00652D79" w:rsidRPr="00652D79" w:rsidRDefault="00652D79" w:rsidP="00652D79">
      <w:pPr>
        <w:pStyle w:val="Heading2"/>
        <w:rPr>
          <w:rFonts w:asciiTheme="minorHAnsi" w:hAnsiTheme="minorHAnsi" w:cstheme="minorHAnsi"/>
        </w:rPr>
      </w:pPr>
      <w:bookmarkStart w:id="47" w:name="_Toc328143444"/>
      <w:r w:rsidRPr="00652D79">
        <w:rPr>
          <w:rFonts w:asciiTheme="minorHAnsi" w:hAnsiTheme="minorHAnsi" w:cstheme="minorHAnsi"/>
        </w:rPr>
        <w:t>2013-2014 Modifications</w:t>
      </w:r>
      <w:bookmarkEnd w:id="47"/>
    </w:p>
    <w:p w:rsidR="00652D79" w:rsidRPr="00652D79" w:rsidRDefault="00652D79" w:rsidP="00652D79">
      <w:pPr>
        <w:pStyle w:val="Heading3"/>
        <w:spacing w:before="0"/>
        <w:rPr>
          <w:rFonts w:asciiTheme="minorHAnsi" w:hAnsiTheme="minorHAnsi" w:cstheme="minorHAnsi"/>
        </w:rPr>
      </w:pPr>
      <w:r w:rsidRPr="00652D79">
        <w:rPr>
          <w:rFonts w:asciiTheme="minorHAnsi" w:hAnsiTheme="minorHAnsi" w:cstheme="minorHAnsi"/>
        </w:rPr>
        <w:t xml:space="preserve"> </w:t>
      </w:r>
      <w:bookmarkStart w:id="48" w:name="_Toc328143445"/>
      <w:r w:rsidRPr="00652D79">
        <w:rPr>
          <w:rFonts w:asciiTheme="minorHAnsi" w:hAnsiTheme="minorHAnsi" w:cstheme="minorHAnsi"/>
        </w:rPr>
        <w:t>Excess incentives</w:t>
      </w:r>
      <w:bookmarkEnd w:id="48"/>
    </w:p>
    <w:p w:rsidR="00652D79" w:rsidRPr="00652D79" w:rsidRDefault="00652D79" w:rsidP="00652D79">
      <w:pPr>
        <w:rPr>
          <w:rFonts w:asciiTheme="minorHAnsi" w:hAnsiTheme="minorHAnsi" w:cstheme="minorHAnsi"/>
        </w:rPr>
      </w:pPr>
      <w:r w:rsidRPr="00652D79">
        <w:rPr>
          <w:rFonts w:asciiTheme="minorHAnsi" w:hAnsiTheme="minorHAnsi" w:cstheme="minorHAnsi"/>
        </w:rPr>
        <w:t>The 2013-2014 calculators have been revised to prevent Participant Costs from becoming negative due to incentives to others or direct install labor or materials costs.  The problem is addressed through the addition of an “excess incentive cost” that essentially increases the Gross Measure cost.  (Note that the E3 Calculator will continue to allow negative Participant Costs due to direct rebates to end use customers or their assignees.  No adjustment is needed for Rebate costs)</w:t>
      </w:r>
    </w:p>
    <w:p w:rsidR="00652D79" w:rsidRPr="00652D79" w:rsidRDefault="00652D79" w:rsidP="00652D79">
      <w:pPr>
        <w:rPr>
          <w:rFonts w:asciiTheme="minorHAnsi" w:hAnsiTheme="minorHAnsi" w:cstheme="minorHAnsi"/>
        </w:rPr>
      </w:pPr>
    </w:p>
    <w:p w:rsidR="00652D79" w:rsidRPr="00652D79" w:rsidRDefault="00652D79" w:rsidP="00652D79">
      <w:pPr>
        <w:rPr>
          <w:rFonts w:asciiTheme="minorHAnsi" w:hAnsiTheme="minorHAnsi" w:cstheme="minorHAnsi"/>
        </w:rPr>
      </w:pPr>
      <w:r w:rsidRPr="00652D79">
        <w:rPr>
          <w:rFonts w:asciiTheme="minorHAnsi" w:hAnsiTheme="minorHAnsi" w:cstheme="minorHAnsi"/>
        </w:rPr>
        <w:t>(5)</w:t>
      </w:r>
      <w:r w:rsidRPr="00652D79">
        <w:rPr>
          <w:rFonts w:asciiTheme="minorHAnsi" w:hAnsiTheme="minorHAnsi" w:cstheme="minorHAnsi"/>
        </w:rPr>
        <w:tab/>
        <w:t>Excess incentive cost = Excess = Max(0,Meas$-Rebate-Incent)</w:t>
      </w:r>
    </w:p>
    <w:p w:rsidR="00652D79" w:rsidRPr="00652D79" w:rsidRDefault="00652D79" w:rsidP="00652D79">
      <w:pPr>
        <w:rPr>
          <w:rFonts w:asciiTheme="minorHAnsi" w:hAnsiTheme="minorHAnsi" w:cstheme="minorHAnsi"/>
        </w:rPr>
      </w:pPr>
      <w:r w:rsidRPr="00652D79">
        <w:rPr>
          <w:rFonts w:asciiTheme="minorHAnsi" w:hAnsiTheme="minorHAnsi" w:cstheme="minorHAnsi"/>
        </w:rPr>
        <w:t>(6)</w:t>
      </w:r>
      <w:r w:rsidRPr="00652D79">
        <w:rPr>
          <w:rFonts w:asciiTheme="minorHAnsi" w:hAnsiTheme="minorHAnsi" w:cstheme="minorHAnsi"/>
        </w:rPr>
        <w:tab/>
      </w:r>
      <w:proofErr w:type="spellStart"/>
      <w:r w:rsidRPr="00652D79">
        <w:rPr>
          <w:rFonts w:asciiTheme="minorHAnsi" w:hAnsiTheme="minorHAnsi" w:cstheme="minorHAnsi"/>
        </w:rPr>
        <w:t>PartCost</w:t>
      </w:r>
      <w:proofErr w:type="spellEnd"/>
      <w:r w:rsidRPr="00652D79">
        <w:rPr>
          <w:rFonts w:asciiTheme="minorHAnsi" w:hAnsiTheme="minorHAnsi" w:cstheme="minorHAnsi"/>
        </w:rPr>
        <w:t xml:space="preserve"> = </w:t>
      </w:r>
      <w:proofErr w:type="spellStart"/>
      <w:r w:rsidRPr="00652D79">
        <w:rPr>
          <w:rFonts w:asciiTheme="minorHAnsi" w:hAnsiTheme="minorHAnsi" w:cstheme="minorHAnsi"/>
        </w:rPr>
        <w:t>Meas</w:t>
      </w:r>
      <w:proofErr w:type="spellEnd"/>
      <w:r w:rsidRPr="00652D79">
        <w:rPr>
          <w:rFonts w:asciiTheme="minorHAnsi" w:hAnsiTheme="minorHAnsi" w:cstheme="minorHAnsi"/>
        </w:rPr>
        <w:t xml:space="preserve">$ </w:t>
      </w:r>
      <w:r w:rsidRPr="00652D79">
        <w:rPr>
          <w:rFonts w:asciiTheme="minorHAnsi" w:hAnsiTheme="minorHAnsi" w:cstheme="minorHAnsi"/>
          <w:color w:val="943634" w:themeColor="accent2" w:themeShade="BF"/>
        </w:rPr>
        <w:t>+Excess</w:t>
      </w:r>
      <w:r w:rsidRPr="00652D79">
        <w:rPr>
          <w:rFonts w:asciiTheme="minorHAnsi" w:hAnsiTheme="minorHAnsi" w:cstheme="minorHAnsi"/>
        </w:rPr>
        <w:t xml:space="preserve"> –Rebate –Incent</w:t>
      </w:r>
    </w:p>
    <w:p w:rsidR="00652D79" w:rsidRPr="00652D79" w:rsidRDefault="00652D79" w:rsidP="00652D79">
      <w:pPr>
        <w:spacing w:before="120"/>
        <w:rPr>
          <w:rFonts w:asciiTheme="minorHAnsi" w:hAnsiTheme="minorHAnsi" w:cstheme="minorHAnsi"/>
        </w:rPr>
      </w:pPr>
      <w:r w:rsidRPr="00652D79">
        <w:rPr>
          <w:rFonts w:asciiTheme="minorHAnsi" w:hAnsiTheme="minorHAnsi" w:cstheme="minorHAnsi"/>
        </w:rPr>
        <w:t>Recognizing this revised definition of participant cost, results in this modification to equation (3):</w:t>
      </w:r>
    </w:p>
    <w:p w:rsidR="00652D79" w:rsidRPr="00652D79" w:rsidRDefault="00652D79" w:rsidP="00652D79">
      <w:pPr>
        <w:rPr>
          <w:rFonts w:asciiTheme="minorHAnsi" w:hAnsiTheme="minorHAnsi" w:cstheme="minorHAnsi"/>
        </w:rPr>
      </w:pPr>
      <w:r w:rsidRPr="00652D79">
        <w:rPr>
          <w:rFonts w:asciiTheme="minorHAnsi" w:hAnsiTheme="minorHAnsi" w:cstheme="minorHAnsi"/>
        </w:rPr>
        <w:t>(7)</w:t>
      </w:r>
      <w:r w:rsidRPr="00652D79">
        <w:rPr>
          <w:rFonts w:asciiTheme="minorHAnsi" w:hAnsiTheme="minorHAnsi" w:cstheme="minorHAnsi"/>
        </w:rPr>
        <w:tab/>
        <w:t>TRC Cost = Admin + Rebate + Incent +NTG*(</w:t>
      </w:r>
      <w:proofErr w:type="spellStart"/>
      <w:r w:rsidRPr="00652D79">
        <w:rPr>
          <w:rFonts w:asciiTheme="minorHAnsi" w:hAnsiTheme="minorHAnsi" w:cstheme="minorHAnsi"/>
        </w:rPr>
        <w:t>Meas</w:t>
      </w:r>
      <w:proofErr w:type="spellEnd"/>
      <w:r w:rsidRPr="00652D79">
        <w:rPr>
          <w:rFonts w:asciiTheme="minorHAnsi" w:hAnsiTheme="minorHAnsi" w:cstheme="minorHAnsi"/>
        </w:rPr>
        <w:t>$</w:t>
      </w:r>
      <w:r w:rsidRPr="00652D79">
        <w:rPr>
          <w:rFonts w:asciiTheme="minorHAnsi" w:hAnsiTheme="minorHAnsi" w:cstheme="minorHAnsi"/>
          <w:color w:val="943634" w:themeColor="accent2" w:themeShade="BF"/>
        </w:rPr>
        <w:t xml:space="preserve">+Excess </w:t>
      </w:r>
      <w:r w:rsidRPr="00652D79">
        <w:rPr>
          <w:rFonts w:asciiTheme="minorHAnsi" w:hAnsiTheme="minorHAnsi" w:cstheme="minorHAnsi"/>
        </w:rPr>
        <w:t>- Rebate - Incent)</w:t>
      </w:r>
    </w:p>
    <w:p w:rsidR="00652D79" w:rsidRPr="00652D79" w:rsidRDefault="00652D79" w:rsidP="00652D79">
      <w:pPr>
        <w:spacing w:before="120"/>
        <w:rPr>
          <w:rFonts w:asciiTheme="minorHAnsi" w:hAnsiTheme="minorHAnsi" w:cstheme="minorHAnsi"/>
        </w:rPr>
      </w:pPr>
      <w:r w:rsidRPr="00652D79">
        <w:rPr>
          <w:rFonts w:asciiTheme="minorHAnsi" w:hAnsiTheme="minorHAnsi" w:cstheme="minorHAnsi"/>
        </w:rPr>
        <w:t>Carrying the change back to equation (1) would results in a Decision-style formula of:</w:t>
      </w:r>
    </w:p>
    <w:p w:rsidR="00652D79" w:rsidRPr="00652D79" w:rsidRDefault="00652D79" w:rsidP="00652D79">
      <w:pPr>
        <w:rPr>
          <w:rFonts w:asciiTheme="minorHAnsi" w:hAnsiTheme="minorHAnsi" w:cstheme="minorHAnsi"/>
        </w:rPr>
      </w:pPr>
      <w:r w:rsidRPr="00652D79">
        <w:rPr>
          <w:rFonts w:asciiTheme="minorHAnsi" w:hAnsiTheme="minorHAnsi" w:cstheme="minorHAnsi"/>
        </w:rPr>
        <w:t>(8)</w:t>
      </w:r>
      <w:r w:rsidRPr="00652D79">
        <w:rPr>
          <w:rFonts w:asciiTheme="minorHAnsi" w:hAnsiTheme="minorHAnsi" w:cstheme="minorHAnsi"/>
        </w:rPr>
        <w:tab/>
        <w:t>TRC Cost = Admin + NTG * (</w:t>
      </w:r>
      <w:proofErr w:type="spellStart"/>
      <w:r w:rsidRPr="00652D79">
        <w:rPr>
          <w:rFonts w:asciiTheme="minorHAnsi" w:hAnsiTheme="minorHAnsi" w:cstheme="minorHAnsi"/>
        </w:rPr>
        <w:t>Meas</w:t>
      </w:r>
      <w:proofErr w:type="spellEnd"/>
      <w:r w:rsidRPr="00652D79">
        <w:rPr>
          <w:rFonts w:asciiTheme="minorHAnsi" w:hAnsiTheme="minorHAnsi" w:cstheme="minorHAnsi"/>
        </w:rPr>
        <w:t xml:space="preserve">$ </w:t>
      </w:r>
      <w:r w:rsidRPr="00652D79">
        <w:rPr>
          <w:rFonts w:asciiTheme="minorHAnsi" w:hAnsiTheme="minorHAnsi" w:cstheme="minorHAnsi"/>
          <w:color w:val="943634" w:themeColor="accent2" w:themeShade="BF"/>
        </w:rPr>
        <w:t>+ Excess</w:t>
      </w:r>
      <w:r w:rsidRPr="00652D79">
        <w:rPr>
          <w:rFonts w:asciiTheme="minorHAnsi" w:hAnsiTheme="minorHAnsi" w:cstheme="minorHAnsi"/>
        </w:rPr>
        <w:t xml:space="preserve">) + (1-NTG) (Rebate + Incent) </w:t>
      </w:r>
    </w:p>
    <w:p w:rsidR="00652D79" w:rsidRPr="00652D79" w:rsidRDefault="00652D79" w:rsidP="00652D79">
      <w:pPr>
        <w:rPr>
          <w:rFonts w:asciiTheme="minorHAnsi" w:hAnsiTheme="minorHAnsi" w:cstheme="minorHAnsi"/>
        </w:rPr>
      </w:pPr>
    </w:p>
    <w:p w:rsidR="00652D79" w:rsidRPr="00652D79" w:rsidRDefault="00652D79" w:rsidP="00652D79">
      <w:pPr>
        <w:pStyle w:val="Heading3"/>
        <w:spacing w:before="0"/>
        <w:rPr>
          <w:rFonts w:asciiTheme="minorHAnsi" w:hAnsiTheme="minorHAnsi" w:cstheme="minorHAnsi"/>
        </w:rPr>
      </w:pPr>
      <w:bookmarkStart w:id="49" w:name="_Toc328143446"/>
      <w:r w:rsidRPr="00652D79">
        <w:rPr>
          <w:rFonts w:asciiTheme="minorHAnsi" w:hAnsiTheme="minorHAnsi" w:cstheme="minorHAnsi"/>
        </w:rPr>
        <w:t>Market Effect Adjustments</w:t>
      </w:r>
      <w:bookmarkEnd w:id="49"/>
    </w:p>
    <w:p w:rsidR="00652D79" w:rsidRPr="00652D79" w:rsidRDefault="00652D79" w:rsidP="00652D79">
      <w:pPr>
        <w:rPr>
          <w:rFonts w:asciiTheme="minorHAnsi" w:hAnsiTheme="minorHAnsi" w:cstheme="minorHAnsi"/>
        </w:rPr>
      </w:pPr>
      <w:r w:rsidRPr="00652D79">
        <w:rPr>
          <w:rFonts w:asciiTheme="minorHAnsi" w:hAnsiTheme="minorHAnsi" w:cstheme="minorHAnsi"/>
        </w:rPr>
        <w:t>The new E3 Calculators include the ability to separately adjust measure benefits and measure TRC costs for market effects such as spillover.  Market effects for benefits are applied to all benefit components.  Market effects for costs, however, are applied only to (</w:t>
      </w:r>
      <w:proofErr w:type="spellStart"/>
      <w:r w:rsidRPr="00652D79">
        <w:rPr>
          <w:rFonts w:asciiTheme="minorHAnsi" w:hAnsiTheme="minorHAnsi" w:cstheme="minorHAnsi"/>
        </w:rPr>
        <w:t>Meas</w:t>
      </w:r>
      <w:proofErr w:type="spellEnd"/>
      <w:r w:rsidRPr="00652D79">
        <w:rPr>
          <w:rFonts w:asciiTheme="minorHAnsi" w:hAnsiTheme="minorHAnsi" w:cstheme="minorHAnsi"/>
        </w:rPr>
        <w:t>$ + Excess).  They are not applied to Rebates or Incentives.  This modifies equation (8) into the following:</w:t>
      </w:r>
    </w:p>
    <w:p w:rsidR="00652D79" w:rsidRPr="00652D79" w:rsidRDefault="00652D79" w:rsidP="00652D79">
      <w:pPr>
        <w:ind w:right="-720"/>
        <w:rPr>
          <w:rFonts w:asciiTheme="minorHAnsi" w:hAnsiTheme="minorHAnsi" w:cstheme="minorHAnsi"/>
          <w:b/>
        </w:rPr>
      </w:pPr>
      <w:r w:rsidRPr="00652D79">
        <w:rPr>
          <w:rFonts w:asciiTheme="minorHAnsi" w:hAnsiTheme="minorHAnsi" w:cstheme="minorHAnsi"/>
          <w:b/>
        </w:rPr>
        <w:t>(9)</w:t>
      </w:r>
      <w:r w:rsidRPr="00652D79">
        <w:rPr>
          <w:rFonts w:asciiTheme="minorHAnsi" w:hAnsiTheme="minorHAnsi" w:cstheme="minorHAnsi"/>
          <w:b/>
        </w:rPr>
        <w:tab/>
        <w:t xml:space="preserve">TRC Cost = Admin + (NTG </w:t>
      </w:r>
      <w:r w:rsidRPr="00652D79">
        <w:rPr>
          <w:rFonts w:asciiTheme="minorHAnsi" w:hAnsiTheme="minorHAnsi" w:cstheme="minorHAnsi"/>
          <w:b/>
          <w:color w:val="943634" w:themeColor="accent2" w:themeShade="BF"/>
        </w:rPr>
        <w:t>+ME_C</w:t>
      </w:r>
      <w:r w:rsidRPr="00652D79">
        <w:rPr>
          <w:rFonts w:asciiTheme="minorHAnsi" w:hAnsiTheme="minorHAnsi" w:cstheme="minorHAnsi"/>
          <w:b/>
        </w:rPr>
        <w:t>)* (</w:t>
      </w:r>
      <w:proofErr w:type="spellStart"/>
      <w:r w:rsidRPr="00652D79">
        <w:rPr>
          <w:rFonts w:asciiTheme="minorHAnsi" w:hAnsiTheme="minorHAnsi" w:cstheme="minorHAnsi"/>
          <w:b/>
        </w:rPr>
        <w:t>Meas</w:t>
      </w:r>
      <w:proofErr w:type="spellEnd"/>
      <w:r w:rsidRPr="00652D79">
        <w:rPr>
          <w:rFonts w:asciiTheme="minorHAnsi" w:hAnsiTheme="minorHAnsi" w:cstheme="minorHAnsi"/>
          <w:b/>
        </w:rPr>
        <w:t xml:space="preserve">$ </w:t>
      </w:r>
      <w:r w:rsidRPr="00652D79">
        <w:rPr>
          <w:rFonts w:asciiTheme="minorHAnsi" w:hAnsiTheme="minorHAnsi" w:cstheme="minorHAnsi"/>
          <w:b/>
          <w:color w:val="943634" w:themeColor="accent2" w:themeShade="BF"/>
        </w:rPr>
        <w:t>+ Excess</w:t>
      </w:r>
      <w:r w:rsidRPr="00652D79">
        <w:rPr>
          <w:rFonts w:asciiTheme="minorHAnsi" w:hAnsiTheme="minorHAnsi" w:cstheme="minorHAnsi"/>
          <w:b/>
        </w:rPr>
        <w:t xml:space="preserve">) + (1-NTG) (Rebate + Incent) </w:t>
      </w:r>
    </w:p>
    <w:p w:rsidR="00652D79" w:rsidRPr="00652D79" w:rsidRDefault="00652D79" w:rsidP="00652D79">
      <w:pPr>
        <w:rPr>
          <w:rFonts w:asciiTheme="minorHAnsi" w:hAnsiTheme="minorHAnsi" w:cstheme="minorHAnsi"/>
        </w:rPr>
      </w:pPr>
      <w:r w:rsidRPr="00652D79">
        <w:rPr>
          <w:rFonts w:asciiTheme="minorHAnsi" w:hAnsiTheme="minorHAnsi" w:cstheme="minorHAnsi"/>
        </w:rPr>
        <w:tab/>
        <w:t>where ME_C = Market Effects adjustment for costs.</w:t>
      </w:r>
    </w:p>
    <w:p w:rsidR="00652D79" w:rsidRPr="00652D79" w:rsidRDefault="00652D79" w:rsidP="00652D79">
      <w:pPr>
        <w:spacing w:after="120"/>
        <w:rPr>
          <w:rFonts w:asciiTheme="minorHAnsi" w:hAnsiTheme="minorHAnsi" w:cstheme="minorHAnsi"/>
        </w:rPr>
      </w:pPr>
      <w:r w:rsidRPr="00652D79">
        <w:rPr>
          <w:rFonts w:asciiTheme="minorHAnsi" w:hAnsiTheme="minorHAnsi" w:cstheme="minorHAnsi"/>
        </w:rPr>
        <w:t xml:space="preserve">Equation (9) is revised “Decision-style” formulation of the TRC cost.  The E3 Calculator, as mentioned above, uses an equivalent, but different, formulation that focuses on Participant Cost.  </w:t>
      </w:r>
      <w:proofErr w:type="spellStart"/>
      <w:r w:rsidRPr="00652D79">
        <w:rPr>
          <w:rFonts w:asciiTheme="minorHAnsi" w:hAnsiTheme="minorHAnsi" w:cstheme="minorHAnsi"/>
        </w:rPr>
        <w:t>Rearrainging</w:t>
      </w:r>
      <w:proofErr w:type="spellEnd"/>
      <w:r w:rsidRPr="00652D79">
        <w:rPr>
          <w:rFonts w:asciiTheme="minorHAnsi" w:hAnsiTheme="minorHAnsi" w:cstheme="minorHAnsi"/>
        </w:rPr>
        <w:t xml:space="preserve"> terms in (9) yields:</w:t>
      </w:r>
    </w:p>
    <w:p w:rsidR="00652D79" w:rsidRPr="00652D79" w:rsidRDefault="00652D79" w:rsidP="00652D79">
      <w:pPr>
        <w:tabs>
          <w:tab w:val="left" w:pos="720"/>
        </w:tabs>
        <w:spacing w:after="120"/>
        <w:ind w:left="1800" w:hanging="1800"/>
        <w:rPr>
          <w:rFonts w:asciiTheme="minorHAnsi" w:hAnsiTheme="minorHAnsi" w:cstheme="minorHAnsi"/>
        </w:rPr>
      </w:pPr>
      <w:r w:rsidRPr="00652D79">
        <w:rPr>
          <w:rFonts w:asciiTheme="minorHAnsi" w:hAnsiTheme="minorHAnsi" w:cstheme="minorHAnsi"/>
        </w:rPr>
        <w:t>(10)</w:t>
      </w:r>
      <w:r w:rsidRPr="00652D79">
        <w:rPr>
          <w:rFonts w:asciiTheme="minorHAnsi" w:hAnsiTheme="minorHAnsi" w:cstheme="minorHAnsi"/>
        </w:rPr>
        <w:tab/>
        <w:t xml:space="preserve">TRC Cost = </w:t>
      </w:r>
      <w:r w:rsidRPr="00652D79">
        <w:rPr>
          <w:rFonts w:asciiTheme="minorHAnsi" w:hAnsiTheme="minorHAnsi" w:cstheme="minorHAnsi"/>
        </w:rPr>
        <w:tab/>
        <w:t>Admin + Rebate + Incent +NTG*(</w:t>
      </w:r>
      <w:proofErr w:type="spellStart"/>
      <w:r w:rsidRPr="00652D79">
        <w:rPr>
          <w:rFonts w:asciiTheme="minorHAnsi" w:hAnsiTheme="minorHAnsi" w:cstheme="minorHAnsi"/>
        </w:rPr>
        <w:t>Meas</w:t>
      </w:r>
      <w:proofErr w:type="spellEnd"/>
      <w:r w:rsidRPr="00652D79">
        <w:rPr>
          <w:rFonts w:asciiTheme="minorHAnsi" w:hAnsiTheme="minorHAnsi" w:cstheme="minorHAnsi"/>
        </w:rPr>
        <w:t>$</w:t>
      </w:r>
      <w:r w:rsidRPr="00652D79">
        <w:rPr>
          <w:rFonts w:asciiTheme="minorHAnsi" w:hAnsiTheme="minorHAnsi" w:cstheme="minorHAnsi"/>
          <w:color w:val="943634" w:themeColor="accent2" w:themeShade="BF"/>
        </w:rPr>
        <w:t>+Excess</w:t>
      </w:r>
      <w:r w:rsidRPr="00652D79">
        <w:rPr>
          <w:rFonts w:asciiTheme="minorHAnsi" w:hAnsiTheme="minorHAnsi" w:cstheme="minorHAnsi"/>
        </w:rPr>
        <w:t xml:space="preserve">-Rebate –Incent) + </w:t>
      </w:r>
      <w:r w:rsidRPr="00652D79">
        <w:rPr>
          <w:rFonts w:asciiTheme="minorHAnsi" w:hAnsiTheme="minorHAnsi" w:cstheme="minorHAnsi"/>
          <w:color w:val="943634" w:themeColor="accent2" w:themeShade="BF"/>
        </w:rPr>
        <w:t>ME_C*(</w:t>
      </w:r>
      <w:proofErr w:type="spellStart"/>
      <w:r w:rsidRPr="00652D79">
        <w:rPr>
          <w:rFonts w:asciiTheme="minorHAnsi" w:hAnsiTheme="minorHAnsi" w:cstheme="minorHAnsi"/>
          <w:color w:val="943634" w:themeColor="accent2" w:themeShade="BF"/>
        </w:rPr>
        <w:t>Meas</w:t>
      </w:r>
      <w:proofErr w:type="spellEnd"/>
      <w:r w:rsidRPr="00652D79">
        <w:rPr>
          <w:rFonts w:asciiTheme="minorHAnsi" w:hAnsiTheme="minorHAnsi" w:cstheme="minorHAnsi"/>
          <w:color w:val="943634" w:themeColor="accent2" w:themeShade="BF"/>
        </w:rPr>
        <w:t xml:space="preserve">$+Excess).  </w:t>
      </w:r>
    </w:p>
    <w:p w:rsidR="00652D79" w:rsidRPr="00652D79" w:rsidRDefault="00652D79" w:rsidP="00652D79">
      <w:pPr>
        <w:spacing w:after="120"/>
        <w:rPr>
          <w:rFonts w:asciiTheme="minorHAnsi" w:hAnsiTheme="minorHAnsi" w:cstheme="minorHAnsi"/>
        </w:rPr>
      </w:pPr>
      <w:r w:rsidRPr="00652D79">
        <w:rPr>
          <w:rFonts w:asciiTheme="minorHAnsi" w:hAnsiTheme="minorHAnsi" w:cstheme="minorHAnsi"/>
        </w:rPr>
        <w:t>Replacing (6) into (10) gives us the final E3 Calculator formula:</w:t>
      </w:r>
    </w:p>
    <w:p w:rsidR="005E0B44" w:rsidRPr="00081A47" w:rsidRDefault="00652D79" w:rsidP="00E43657">
      <w:pPr>
        <w:rPr>
          <w:rFonts w:asciiTheme="minorHAnsi" w:hAnsiTheme="minorHAnsi" w:cstheme="minorHAnsi"/>
          <w:b/>
          <w:color w:val="943634" w:themeColor="accent2" w:themeShade="BF"/>
        </w:rPr>
      </w:pPr>
      <w:r w:rsidRPr="00652D79">
        <w:rPr>
          <w:rFonts w:asciiTheme="minorHAnsi" w:hAnsiTheme="minorHAnsi" w:cstheme="minorHAnsi"/>
          <w:b/>
        </w:rPr>
        <w:t>(11)</w:t>
      </w:r>
      <w:r w:rsidRPr="00652D79">
        <w:rPr>
          <w:rFonts w:asciiTheme="minorHAnsi" w:hAnsiTheme="minorHAnsi" w:cstheme="minorHAnsi"/>
          <w:b/>
        </w:rPr>
        <w:tab/>
        <w:t>TRC Cost = Admin + Rebate + Incent +NTG*</w:t>
      </w:r>
      <w:proofErr w:type="spellStart"/>
      <w:r w:rsidRPr="00652D79">
        <w:rPr>
          <w:rFonts w:asciiTheme="minorHAnsi" w:hAnsiTheme="minorHAnsi" w:cstheme="minorHAnsi"/>
          <w:b/>
        </w:rPr>
        <w:t>PartCost</w:t>
      </w:r>
      <w:proofErr w:type="spellEnd"/>
      <w:r w:rsidRPr="00652D79">
        <w:rPr>
          <w:rFonts w:asciiTheme="minorHAnsi" w:hAnsiTheme="minorHAnsi" w:cstheme="minorHAnsi"/>
          <w:b/>
        </w:rPr>
        <w:t xml:space="preserve"> + </w:t>
      </w:r>
      <w:r w:rsidRPr="00652D79">
        <w:rPr>
          <w:rFonts w:asciiTheme="minorHAnsi" w:hAnsiTheme="minorHAnsi" w:cstheme="minorHAnsi"/>
          <w:b/>
          <w:color w:val="943634" w:themeColor="accent2" w:themeShade="BF"/>
        </w:rPr>
        <w:t>ME_C*(</w:t>
      </w:r>
      <w:proofErr w:type="spellStart"/>
      <w:r w:rsidRPr="00652D79">
        <w:rPr>
          <w:rFonts w:asciiTheme="minorHAnsi" w:hAnsiTheme="minorHAnsi" w:cstheme="minorHAnsi"/>
          <w:b/>
          <w:color w:val="943634" w:themeColor="accent2" w:themeShade="BF"/>
        </w:rPr>
        <w:t>Meas</w:t>
      </w:r>
      <w:proofErr w:type="spellEnd"/>
      <w:r w:rsidRPr="00652D79">
        <w:rPr>
          <w:rFonts w:asciiTheme="minorHAnsi" w:hAnsiTheme="minorHAnsi" w:cstheme="minorHAnsi"/>
          <w:b/>
          <w:color w:val="943634" w:themeColor="accent2" w:themeShade="BF"/>
        </w:rPr>
        <w:t>$+Excess)</w:t>
      </w:r>
    </w:p>
    <w:sectPr w:rsidR="005E0B44" w:rsidRPr="00081A47" w:rsidSect="005179E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78" w:rsidRDefault="009B1278">
      <w:r>
        <w:separator/>
      </w:r>
    </w:p>
  </w:endnote>
  <w:endnote w:type="continuationSeparator" w:id="0">
    <w:p w:rsidR="009B1278" w:rsidRDefault="009B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78" w:rsidRDefault="009B1278" w:rsidP="002014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1278" w:rsidRDefault="009B1278" w:rsidP="002014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78" w:rsidRDefault="009B1278" w:rsidP="002014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3914">
      <w:rPr>
        <w:rStyle w:val="PageNumber"/>
        <w:noProof/>
      </w:rPr>
      <w:t>6</w:t>
    </w:r>
    <w:r>
      <w:rPr>
        <w:rStyle w:val="PageNumber"/>
      </w:rPr>
      <w:fldChar w:fldCharType="end"/>
    </w:r>
  </w:p>
  <w:p w:rsidR="009B1278" w:rsidRDefault="009B1278" w:rsidP="002014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78" w:rsidRDefault="009B1278">
      <w:r>
        <w:separator/>
      </w:r>
    </w:p>
  </w:footnote>
  <w:footnote w:type="continuationSeparator" w:id="0">
    <w:p w:rsidR="009B1278" w:rsidRDefault="009B1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78" w:rsidRDefault="009B1278">
    <w:pPr>
      <w:pStyle w:val="Header"/>
    </w:pPr>
    <w:r>
      <w:t xml:space="preserve">June </w:t>
    </w:r>
    <w:r w:rsidR="00701BCF">
      <w:t>22</w:t>
    </w:r>
    <w:r>
      <w:t>, 2012</w:t>
    </w:r>
    <w:r>
      <w:tab/>
      <w:t>Version 6d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6B9E"/>
    <w:multiLevelType w:val="hybridMultilevel"/>
    <w:tmpl w:val="C0144EC6"/>
    <w:lvl w:ilvl="0" w:tplc="3EA48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941644"/>
    <w:multiLevelType w:val="hybridMultilevel"/>
    <w:tmpl w:val="E1447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150B9A"/>
    <w:multiLevelType w:val="hybridMultilevel"/>
    <w:tmpl w:val="77A0C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EC4ED9"/>
    <w:multiLevelType w:val="hybridMultilevel"/>
    <w:tmpl w:val="5344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E4DE5"/>
    <w:multiLevelType w:val="hybridMultilevel"/>
    <w:tmpl w:val="005E64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7D80CE4"/>
    <w:multiLevelType w:val="hybridMultilevel"/>
    <w:tmpl w:val="90D272F4"/>
    <w:lvl w:ilvl="0" w:tplc="3EA48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9B59D3"/>
    <w:multiLevelType w:val="hybridMultilevel"/>
    <w:tmpl w:val="1FFEB54A"/>
    <w:lvl w:ilvl="0" w:tplc="3EA48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8197242"/>
    <w:multiLevelType w:val="hybridMultilevel"/>
    <w:tmpl w:val="68BEC04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CC06FB"/>
    <w:multiLevelType w:val="hybridMultilevel"/>
    <w:tmpl w:val="B48614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164EF"/>
    <w:multiLevelType w:val="hybridMultilevel"/>
    <w:tmpl w:val="E1EE08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52338E3"/>
    <w:multiLevelType w:val="multilevel"/>
    <w:tmpl w:val="A668678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6C7506DA"/>
    <w:multiLevelType w:val="hybridMultilevel"/>
    <w:tmpl w:val="A668678A"/>
    <w:lvl w:ilvl="0" w:tplc="3EA48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FB42336"/>
    <w:multiLevelType w:val="hybridMultilevel"/>
    <w:tmpl w:val="21C4D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096A8C"/>
    <w:multiLevelType w:val="multilevel"/>
    <w:tmpl w:val="C0144E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FE07A37"/>
    <w:multiLevelType w:val="hybridMultilevel"/>
    <w:tmpl w:val="B19AD0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9"/>
  </w:num>
  <w:num w:numId="4">
    <w:abstractNumId w:val="11"/>
  </w:num>
  <w:num w:numId="5">
    <w:abstractNumId w:val="10"/>
  </w:num>
  <w:num w:numId="6">
    <w:abstractNumId w:val="0"/>
  </w:num>
  <w:num w:numId="7">
    <w:abstractNumId w:val="13"/>
  </w:num>
  <w:num w:numId="8">
    <w:abstractNumId w:val="5"/>
  </w:num>
  <w:num w:numId="9">
    <w:abstractNumId w:val="6"/>
  </w:num>
  <w:num w:numId="10">
    <w:abstractNumId w:val="14"/>
  </w:num>
  <w:num w:numId="11">
    <w:abstractNumId w:val="12"/>
  </w:num>
  <w:num w:numId="12">
    <w:abstractNumId w:val="4"/>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6E"/>
    <w:rsid w:val="00002DCD"/>
    <w:rsid w:val="000058A4"/>
    <w:rsid w:val="00023320"/>
    <w:rsid w:val="00025894"/>
    <w:rsid w:val="00030FC6"/>
    <w:rsid w:val="00032145"/>
    <w:rsid w:val="00037262"/>
    <w:rsid w:val="000374AB"/>
    <w:rsid w:val="00043FFF"/>
    <w:rsid w:val="00045BE8"/>
    <w:rsid w:val="00056099"/>
    <w:rsid w:val="00057443"/>
    <w:rsid w:val="0007280B"/>
    <w:rsid w:val="000753D9"/>
    <w:rsid w:val="00081A47"/>
    <w:rsid w:val="000828A8"/>
    <w:rsid w:val="0008350A"/>
    <w:rsid w:val="00094AD6"/>
    <w:rsid w:val="000A644E"/>
    <w:rsid w:val="000B7A24"/>
    <w:rsid w:val="000C503E"/>
    <w:rsid w:val="000C5EEA"/>
    <w:rsid w:val="000D037B"/>
    <w:rsid w:val="000D7285"/>
    <w:rsid w:val="000E07C3"/>
    <w:rsid w:val="000F1AC1"/>
    <w:rsid w:val="000F3F70"/>
    <w:rsid w:val="000F62A0"/>
    <w:rsid w:val="00104696"/>
    <w:rsid w:val="001047C1"/>
    <w:rsid w:val="0010746F"/>
    <w:rsid w:val="0011061A"/>
    <w:rsid w:val="00122625"/>
    <w:rsid w:val="0013322D"/>
    <w:rsid w:val="00141E25"/>
    <w:rsid w:val="00142301"/>
    <w:rsid w:val="0015187C"/>
    <w:rsid w:val="00154266"/>
    <w:rsid w:val="001560D8"/>
    <w:rsid w:val="00163167"/>
    <w:rsid w:val="00164C28"/>
    <w:rsid w:val="001710F5"/>
    <w:rsid w:val="00180B84"/>
    <w:rsid w:val="00181023"/>
    <w:rsid w:val="001A3F7D"/>
    <w:rsid w:val="001B2599"/>
    <w:rsid w:val="001B337F"/>
    <w:rsid w:val="001D1977"/>
    <w:rsid w:val="001D2629"/>
    <w:rsid w:val="001D34FF"/>
    <w:rsid w:val="001D3E0F"/>
    <w:rsid w:val="001D7766"/>
    <w:rsid w:val="001E01A8"/>
    <w:rsid w:val="001E58A3"/>
    <w:rsid w:val="001F4E46"/>
    <w:rsid w:val="00201438"/>
    <w:rsid w:val="00212195"/>
    <w:rsid w:val="00214D4A"/>
    <w:rsid w:val="00215251"/>
    <w:rsid w:val="00217C2A"/>
    <w:rsid w:val="002208EA"/>
    <w:rsid w:val="0022692C"/>
    <w:rsid w:val="00231C27"/>
    <w:rsid w:val="00250FDB"/>
    <w:rsid w:val="00252416"/>
    <w:rsid w:val="00256936"/>
    <w:rsid w:val="00257337"/>
    <w:rsid w:val="002578EE"/>
    <w:rsid w:val="0026485C"/>
    <w:rsid w:val="00265666"/>
    <w:rsid w:val="0026679C"/>
    <w:rsid w:val="00270433"/>
    <w:rsid w:val="00271F94"/>
    <w:rsid w:val="00273433"/>
    <w:rsid w:val="0027394A"/>
    <w:rsid w:val="00277594"/>
    <w:rsid w:val="002828E2"/>
    <w:rsid w:val="002833CE"/>
    <w:rsid w:val="002836A7"/>
    <w:rsid w:val="00285DA5"/>
    <w:rsid w:val="00286838"/>
    <w:rsid w:val="002915F3"/>
    <w:rsid w:val="0029236A"/>
    <w:rsid w:val="002966EB"/>
    <w:rsid w:val="002A1B10"/>
    <w:rsid w:val="002A4D8C"/>
    <w:rsid w:val="002A5CC6"/>
    <w:rsid w:val="002B1C7F"/>
    <w:rsid w:val="002B2760"/>
    <w:rsid w:val="002B7222"/>
    <w:rsid w:val="002C0D42"/>
    <w:rsid w:val="002C307F"/>
    <w:rsid w:val="002D342E"/>
    <w:rsid w:val="002E5701"/>
    <w:rsid w:val="002E7070"/>
    <w:rsid w:val="002F3D92"/>
    <w:rsid w:val="002F6F6B"/>
    <w:rsid w:val="002F7F61"/>
    <w:rsid w:val="00304333"/>
    <w:rsid w:val="00311E79"/>
    <w:rsid w:val="003349BA"/>
    <w:rsid w:val="00342BAE"/>
    <w:rsid w:val="00353726"/>
    <w:rsid w:val="003556AA"/>
    <w:rsid w:val="00363914"/>
    <w:rsid w:val="00375DD3"/>
    <w:rsid w:val="00376440"/>
    <w:rsid w:val="003768B4"/>
    <w:rsid w:val="00376B9D"/>
    <w:rsid w:val="00380117"/>
    <w:rsid w:val="003805C2"/>
    <w:rsid w:val="00380616"/>
    <w:rsid w:val="00381E58"/>
    <w:rsid w:val="00387D54"/>
    <w:rsid w:val="003916AF"/>
    <w:rsid w:val="00396EE4"/>
    <w:rsid w:val="003A7F21"/>
    <w:rsid w:val="003B5B82"/>
    <w:rsid w:val="003D1324"/>
    <w:rsid w:val="003D3E8A"/>
    <w:rsid w:val="003E6A7D"/>
    <w:rsid w:val="003E7C24"/>
    <w:rsid w:val="003F33A8"/>
    <w:rsid w:val="003F4789"/>
    <w:rsid w:val="00400801"/>
    <w:rsid w:val="00400F03"/>
    <w:rsid w:val="0040267C"/>
    <w:rsid w:val="00402EC7"/>
    <w:rsid w:val="00405445"/>
    <w:rsid w:val="00411FBF"/>
    <w:rsid w:val="00420596"/>
    <w:rsid w:val="004320E0"/>
    <w:rsid w:val="00433438"/>
    <w:rsid w:val="004349A4"/>
    <w:rsid w:val="0044137E"/>
    <w:rsid w:val="004456F2"/>
    <w:rsid w:val="00451819"/>
    <w:rsid w:val="00456821"/>
    <w:rsid w:val="00457407"/>
    <w:rsid w:val="004654D1"/>
    <w:rsid w:val="00472322"/>
    <w:rsid w:val="00473E0A"/>
    <w:rsid w:val="00475050"/>
    <w:rsid w:val="0047592A"/>
    <w:rsid w:val="00476F85"/>
    <w:rsid w:val="00482467"/>
    <w:rsid w:val="0049049C"/>
    <w:rsid w:val="00492338"/>
    <w:rsid w:val="00493CC3"/>
    <w:rsid w:val="0049508D"/>
    <w:rsid w:val="004959B7"/>
    <w:rsid w:val="00495D50"/>
    <w:rsid w:val="004964AC"/>
    <w:rsid w:val="004A0E78"/>
    <w:rsid w:val="004A2007"/>
    <w:rsid w:val="004A329E"/>
    <w:rsid w:val="004A3FC7"/>
    <w:rsid w:val="004A4C19"/>
    <w:rsid w:val="004A7E75"/>
    <w:rsid w:val="004C1094"/>
    <w:rsid w:val="004C6873"/>
    <w:rsid w:val="004D6145"/>
    <w:rsid w:val="004D6845"/>
    <w:rsid w:val="004D756F"/>
    <w:rsid w:val="004D7E29"/>
    <w:rsid w:val="004E15D4"/>
    <w:rsid w:val="004E2E30"/>
    <w:rsid w:val="004E3BEF"/>
    <w:rsid w:val="004F714F"/>
    <w:rsid w:val="00505555"/>
    <w:rsid w:val="005067CC"/>
    <w:rsid w:val="00506E75"/>
    <w:rsid w:val="00510C85"/>
    <w:rsid w:val="00515499"/>
    <w:rsid w:val="005179ED"/>
    <w:rsid w:val="00523062"/>
    <w:rsid w:val="005230D9"/>
    <w:rsid w:val="00523986"/>
    <w:rsid w:val="00527BF0"/>
    <w:rsid w:val="0053164D"/>
    <w:rsid w:val="00533A72"/>
    <w:rsid w:val="00540431"/>
    <w:rsid w:val="0054126B"/>
    <w:rsid w:val="00545E49"/>
    <w:rsid w:val="005466AF"/>
    <w:rsid w:val="00552B99"/>
    <w:rsid w:val="00556BC1"/>
    <w:rsid w:val="005639D3"/>
    <w:rsid w:val="00565042"/>
    <w:rsid w:val="00566B90"/>
    <w:rsid w:val="005726E3"/>
    <w:rsid w:val="00573370"/>
    <w:rsid w:val="00573E13"/>
    <w:rsid w:val="0057406C"/>
    <w:rsid w:val="005826D6"/>
    <w:rsid w:val="00585018"/>
    <w:rsid w:val="00585ACD"/>
    <w:rsid w:val="0059107A"/>
    <w:rsid w:val="0059258E"/>
    <w:rsid w:val="005A56A4"/>
    <w:rsid w:val="005B23C9"/>
    <w:rsid w:val="005B43B2"/>
    <w:rsid w:val="005C3258"/>
    <w:rsid w:val="005C46E7"/>
    <w:rsid w:val="005C6CD7"/>
    <w:rsid w:val="005D100E"/>
    <w:rsid w:val="005D56CA"/>
    <w:rsid w:val="005D7B02"/>
    <w:rsid w:val="005E0B44"/>
    <w:rsid w:val="005E7F68"/>
    <w:rsid w:val="005F7C3F"/>
    <w:rsid w:val="0062017E"/>
    <w:rsid w:val="0062709B"/>
    <w:rsid w:val="00630719"/>
    <w:rsid w:val="00630EBC"/>
    <w:rsid w:val="00635A94"/>
    <w:rsid w:val="00636975"/>
    <w:rsid w:val="00645D74"/>
    <w:rsid w:val="00646C79"/>
    <w:rsid w:val="00647F1E"/>
    <w:rsid w:val="00652D79"/>
    <w:rsid w:val="00653C67"/>
    <w:rsid w:val="006571EF"/>
    <w:rsid w:val="00664608"/>
    <w:rsid w:val="006665EC"/>
    <w:rsid w:val="00676F7E"/>
    <w:rsid w:val="006774EC"/>
    <w:rsid w:val="0068038C"/>
    <w:rsid w:val="00680E08"/>
    <w:rsid w:val="00683EE1"/>
    <w:rsid w:val="00690D91"/>
    <w:rsid w:val="00690FC2"/>
    <w:rsid w:val="006A3722"/>
    <w:rsid w:val="006A79E9"/>
    <w:rsid w:val="006B1620"/>
    <w:rsid w:val="006B196F"/>
    <w:rsid w:val="006C3A82"/>
    <w:rsid w:val="006C673B"/>
    <w:rsid w:val="006D4475"/>
    <w:rsid w:val="006E3580"/>
    <w:rsid w:val="006E675D"/>
    <w:rsid w:val="00701BCF"/>
    <w:rsid w:val="00702F07"/>
    <w:rsid w:val="007035DA"/>
    <w:rsid w:val="00710C12"/>
    <w:rsid w:val="00711D12"/>
    <w:rsid w:val="00725EE7"/>
    <w:rsid w:val="00732866"/>
    <w:rsid w:val="007400A6"/>
    <w:rsid w:val="00740A35"/>
    <w:rsid w:val="00741613"/>
    <w:rsid w:val="00742FBF"/>
    <w:rsid w:val="00746238"/>
    <w:rsid w:val="007524B2"/>
    <w:rsid w:val="00753696"/>
    <w:rsid w:val="007671DD"/>
    <w:rsid w:val="0077220F"/>
    <w:rsid w:val="007730F4"/>
    <w:rsid w:val="00781633"/>
    <w:rsid w:val="00785C7C"/>
    <w:rsid w:val="0078741B"/>
    <w:rsid w:val="007B29F3"/>
    <w:rsid w:val="007B7E56"/>
    <w:rsid w:val="007C1128"/>
    <w:rsid w:val="007C6246"/>
    <w:rsid w:val="007D2505"/>
    <w:rsid w:val="007D5BE1"/>
    <w:rsid w:val="007D601F"/>
    <w:rsid w:val="007D6833"/>
    <w:rsid w:val="007D694F"/>
    <w:rsid w:val="007E6D23"/>
    <w:rsid w:val="007F2674"/>
    <w:rsid w:val="007F5D74"/>
    <w:rsid w:val="007F76DF"/>
    <w:rsid w:val="00804E06"/>
    <w:rsid w:val="00811CDF"/>
    <w:rsid w:val="00814DE0"/>
    <w:rsid w:val="00820AA9"/>
    <w:rsid w:val="00824617"/>
    <w:rsid w:val="0082752B"/>
    <w:rsid w:val="0083080A"/>
    <w:rsid w:val="008315D8"/>
    <w:rsid w:val="00832A85"/>
    <w:rsid w:val="00842BFE"/>
    <w:rsid w:val="00844077"/>
    <w:rsid w:val="00844648"/>
    <w:rsid w:val="00853C35"/>
    <w:rsid w:val="00857C6E"/>
    <w:rsid w:val="00860A86"/>
    <w:rsid w:val="00867693"/>
    <w:rsid w:val="0088306C"/>
    <w:rsid w:val="00884859"/>
    <w:rsid w:val="00887602"/>
    <w:rsid w:val="00894092"/>
    <w:rsid w:val="00895895"/>
    <w:rsid w:val="008B0CFC"/>
    <w:rsid w:val="008B2B2C"/>
    <w:rsid w:val="008B4336"/>
    <w:rsid w:val="008B4AA6"/>
    <w:rsid w:val="008B7C84"/>
    <w:rsid w:val="008D2EF2"/>
    <w:rsid w:val="008D364F"/>
    <w:rsid w:val="008D5108"/>
    <w:rsid w:val="008E3053"/>
    <w:rsid w:val="008E7462"/>
    <w:rsid w:val="008E7FD8"/>
    <w:rsid w:val="008F0019"/>
    <w:rsid w:val="008F07D3"/>
    <w:rsid w:val="008F2291"/>
    <w:rsid w:val="008F432F"/>
    <w:rsid w:val="008F6AAD"/>
    <w:rsid w:val="0090164F"/>
    <w:rsid w:val="0091723E"/>
    <w:rsid w:val="00921C60"/>
    <w:rsid w:val="00921DCC"/>
    <w:rsid w:val="00933AA2"/>
    <w:rsid w:val="009373B5"/>
    <w:rsid w:val="00941488"/>
    <w:rsid w:val="009418D4"/>
    <w:rsid w:val="00941D3C"/>
    <w:rsid w:val="00942E1E"/>
    <w:rsid w:val="0094474B"/>
    <w:rsid w:val="009447AF"/>
    <w:rsid w:val="00946F6E"/>
    <w:rsid w:val="009476A0"/>
    <w:rsid w:val="00954C6A"/>
    <w:rsid w:val="0095555F"/>
    <w:rsid w:val="009565C7"/>
    <w:rsid w:val="00957847"/>
    <w:rsid w:val="009703F5"/>
    <w:rsid w:val="00977EB4"/>
    <w:rsid w:val="00991555"/>
    <w:rsid w:val="009924E5"/>
    <w:rsid w:val="009A6BFB"/>
    <w:rsid w:val="009B1278"/>
    <w:rsid w:val="009B6E2A"/>
    <w:rsid w:val="009C743C"/>
    <w:rsid w:val="009C7D62"/>
    <w:rsid w:val="009D7AFF"/>
    <w:rsid w:val="009E79C1"/>
    <w:rsid w:val="009F79EB"/>
    <w:rsid w:val="00A02A7C"/>
    <w:rsid w:val="00A07CBD"/>
    <w:rsid w:val="00A1127A"/>
    <w:rsid w:val="00A15FE8"/>
    <w:rsid w:val="00A16E29"/>
    <w:rsid w:val="00A21A1C"/>
    <w:rsid w:val="00A228F6"/>
    <w:rsid w:val="00A2334D"/>
    <w:rsid w:val="00A3449E"/>
    <w:rsid w:val="00A35805"/>
    <w:rsid w:val="00A417F2"/>
    <w:rsid w:val="00A5029B"/>
    <w:rsid w:val="00A54AB3"/>
    <w:rsid w:val="00A57301"/>
    <w:rsid w:val="00A609FE"/>
    <w:rsid w:val="00A72922"/>
    <w:rsid w:val="00A72DD8"/>
    <w:rsid w:val="00A755C2"/>
    <w:rsid w:val="00A814EE"/>
    <w:rsid w:val="00A9099F"/>
    <w:rsid w:val="00AA037A"/>
    <w:rsid w:val="00AB0942"/>
    <w:rsid w:val="00AB1A5C"/>
    <w:rsid w:val="00AB2575"/>
    <w:rsid w:val="00AB273E"/>
    <w:rsid w:val="00AB537F"/>
    <w:rsid w:val="00AC1B4A"/>
    <w:rsid w:val="00AD4955"/>
    <w:rsid w:val="00AD773B"/>
    <w:rsid w:val="00AE1441"/>
    <w:rsid w:val="00AE2C9B"/>
    <w:rsid w:val="00AE2CF4"/>
    <w:rsid w:val="00AF60F3"/>
    <w:rsid w:val="00AF6A0E"/>
    <w:rsid w:val="00B14C56"/>
    <w:rsid w:val="00B150B0"/>
    <w:rsid w:val="00B17359"/>
    <w:rsid w:val="00B17B54"/>
    <w:rsid w:val="00B40A74"/>
    <w:rsid w:val="00B44F3C"/>
    <w:rsid w:val="00B46DFF"/>
    <w:rsid w:val="00B47867"/>
    <w:rsid w:val="00B55719"/>
    <w:rsid w:val="00B55DC9"/>
    <w:rsid w:val="00B5729F"/>
    <w:rsid w:val="00B577D3"/>
    <w:rsid w:val="00B61EFD"/>
    <w:rsid w:val="00B735B1"/>
    <w:rsid w:val="00B8135A"/>
    <w:rsid w:val="00B9341E"/>
    <w:rsid w:val="00B95C78"/>
    <w:rsid w:val="00B966DD"/>
    <w:rsid w:val="00B969F3"/>
    <w:rsid w:val="00BB0332"/>
    <w:rsid w:val="00BC66D3"/>
    <w:rsid w:val="00BC6B81"/>
    <w:rsid w:val="00BD2584"/>
    <w:rsid w:val="00BD280C"/>
    <w:rsid w:val="00BD6CC5"/>
    <w:rsid w:val="00BE349D"/>
    <w:rsid w:val="00BF6865"/>
    <w:rsid w:val="00C0267E"/>
    <w:rsid w:val="00C02B77"/>
    <w:rsid w:val="00C054EB"/>
    <w:rsid w:val="00C11096"/>
    <w:rsid w:val="00C1305B"/>
    <w:rsid w:val="00C14CAE"/>
    <w:rsid w:val="00C208F7"/>
    <w:rsid w:val="00C30BF2"/>
    <w:rsid w:val="00C31EC7"/>
    <w:rsid w:val="00C331EF"/>
    <w:rsid w:val="00C45C98"/>
    <w:rsid w:val="00C63DB5"/>
    <w:rsid w:val="00C67CAD"/>
    <w:rsid w:val="00C77380"/>
    <w:rsid w:val="00C77480"/>
    <w:rsid w:val="00C8084F"/>
    <w:rsid w:val="00C84E5F"/>
    <w:rsid w:val="00C8545A"/>
    <w:rsid w:val="00CA3A75"/>
    <w:rsid w:val="00CA7CF7"/>
    <w:rsid w:val="00CC3325"/>
    <w:rsid w:val="00CD2B37"/>
    <w:rsid w:val="00CD4E25"/>
    <w:rsid w:val="00CD53C1"/>
    <w:rsid w:val="00CE3083"/>
    <w:rsid w:val="00CE4817"/>
    <w:rsid w:val="00CE57A4"/>
    <w:rsid w:val="00CE7DF2"/>
    <w:rsid w:val="00CF476F"/>
    <w:rsid w:val="00CF5C31"/>
    <w:rsid w:val="00CF751C"/>
    <w:rsid w:val="00D0153C"/>
    <w:rsid w:val="00D0317E"/>
    <w:rsid w:val="00D11880"/>
    <w:rsid w:val="00D12E88"/>
    <w:rsid w:val="00D24BBB"/>
    <w:rsid w:val="00D25DC7"/>
    <w:rsid w:val="00D26B98"/>
    <w:rsid w:val="00D322E9"/>
    <w:rsid w:val="00D32B2F"/>
    <w:rsid w:val="00D45B6C"/>
    <w:rsid w:val="00D50BA1"/>
    <w:rsid w:val="00D542ED"/>
    <w:rsid w:val="00D64254"/>
    <w:rsid w:val="00D6686A"/>
    <w:rsid w:val="00D7075B"/>
    <w:rsid w:val="00D7096E"/>
    <w:rsid w:val="00D7305F"/>
    <w:rsid w:val="00D75E9C"/>
    <w:rsid w:val="00D76515"/>
    <w:rsid w:val="00D77C8C"/>
    <w:rsid w:val="00D9055A"/>
    <w:rsid w:val="00D91667"/>
    <w:rsid w:val="00D91ACB"/>
    <w:rsid w:val="00D931AA"/>
    <w:rsid w:val="00DC7AA6"/>
    <w:rsid w:val="00DD0668"/>
    <w:rsid w:val="00DE50F6"/>
    <w:rsid w:val="00DF0224"/>
    <w:rsid w:val="00DF26B7"/>
    <w:rsid w:val="00E10B2F"/>
    <w:rsid w:val="00E12AC2"/>
    <w:rsid w:val="00E12C5E"/>
    <w:rsid w:val="00E143A9"/>
    <w:rsid w:val="00E14BCF"/>
    <w:rsid w:val="00E225FE"/>
    <w:rsid w:val="00E22DF2"/>
    <w:rsid w:val="00E272D2"/>
    <w:rsid w:val="00E34F23"/>
    <w:rsid w:val="00E40106"/>
    <w:rsid w:val="00E41519"/>
    <w:rsid w:val="00E43657"/>
    <w:rsid w:val="00E47ED3"/>
    <w:rsid w:val="00E5177B"/>
    <w:rsid w:val="00E57BB3"/>
    <w:rsid w:val="00E66DB7"/>
    <w:rsid w:val="00E67D85"/>
    <w:rsid w:val="00E70513"/>
    <w:rsid w:val="00E72390"/>
    <w:rsid w:val="00E727BC"/>
    <w:rsid w:val="00E74101"/>
    <w:rsid w:val="00E777C8"/>
    <w:rsid w:val="00E91DB7"/>
    <w:rsid w:val="00E92227"/>
    <w:rsid w:val="00E967C9"/>
    <w:rsid w:val="00EA7122"/>
    <w:rsid w:val="00EB179C"/>
    <w:rsid w:val="00EB4315"/>
    <w:rsid w:val="00EB4B41"/>
    <w:rsid w:val="00EB6488"/>
    <w:rsid w:val="00EB6852"/>
    <w:rsid w:val="00EC176F"/>
    <w:rsid w:val="00ED5618"/>
    <w:rsid w:val="00ED63AD"/>
    <w:rsid w:val="00EE56B0"/>
    <w:rsid w:val="00EF5A35"/>
    <w:rsid w:val="00F05B25"/>
    <w:rsid w:val="00F12641"/>
    <w:rsid w:val="00F158BA"/>
    <w:rsid w:val="00F2278C"/>
    <w:rsid w:val="00F22929"/>
    <w:rsid w:val="00F25101"/>
    <w:rsid w:val="00F30125"/>
    <w:rsid w:val="00F31F4A"/>
    <w:rsid w:val="00F3285B"/>
    <w:rsid w:val="00F36511"/>
    <w:rsid w:val="00F372B9"/>
    <w:rsid w:val="00F409CC"/>
    <w:rsid w:val="00F5288B"/>
    <w:rsid w:val="00F56E8F"/>
    <w:rsid w:val="00F57A29"/>
    <w:rsid w:val="00F606B1"/>
    <w:rsid w:val="00F606BD"/>
    <w:rsid w:val="00F61305"/>
    <w:rsid w:val="00F64E99"/>
    <w:rsid w:val="00F71482"/>
    <w:rsid w:val="00F77840"/>
    <w:rsid w:val="00F80846"/>
    <w:rsid w:val="00F85C0E"/>
    <w:rsid w:val="00F90448"/>
    <w:rsid w:val="00FA087B"/>
    <w:rsid w:val="00FA2B5A"/>
    <w:rsid w:val="00FC0FB7"/>
    <w:rsid w:val="00FC5230"/>
    <w:rsid w:val="00FC6DB8"/>
    <w:rsid w:val="00FD3C55"/>
    <w:rsid w:val="00FD5777"/>
    <w:rsid w:val="00FE21A7"/>
    <w:rsid w:val="00FE2876"/>
    <w:rsid w:val="00FF423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B2F"/>
    <w:rPr>
      <w:sz w:val="22"/>
      <w:szCs w:val="24"/>
    </w:rPr>
  </w:style>
  <w:style w:type="paragraph" w:styleId="Heading1">
    <w:name w:val="heading 1"/>
    <w:basedOn w:val="Normal"/>
    <w:next w:val="Normal"/>
    <w:qFormat/>
    <w:rsid w:val="005179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79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179ED"/>
    <w:pPr>
      <w:keepNext/>
      <w:spacing w:before="240" w:after="60"/>
      <w:outlineLvl w:val="2"/>
    </w:pPr>
    <w:rPr>
      <w:rFonts w:ascii="Arial" w:hAnsi="Arial" w:cs="Arial"/>
      <w:b/>
      <w:bCs/>
      <w:sz w:val="26"/>
      <w:szCs w:val="26"/>
    </w:rPr>
  </w:style>
  <w:style w:type="paragraph" w:styleId="Heading4">
    <w:name w:val="heading 4"/>
    <w:basedOn w:val="Heading3"/>
    <w:next w:val="Normal"/>
    <w:qFormat/>
    <w:rsid w:val="004D756F"/>
    <w:pPr>
      <w:outlineLvl w:val="3"/>
    </w:pPr>
    <w:rPr>
      <w:b w:val="0"/>
      <w:bCs w:val="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01438"/>
    <w:pPr>
      <w:tabs>
        <w:tab w:val="center" w:pos="4320"/>
        <w:tab w:val="right" w:pos="8640"/>
      </w:tabs>
    </w:pPr>
  </w:style>
  <w:style w:type="character" w:styleId="PageNumber">
    <w:name w:val="page number"/>
    <w:basedOn w:val="DefaultParagraphFont"/>
    <w:rsid w:val="00201438"/>
  </w:style>
  <w:style w:type="paragraph" w:customStyle="1" w:styleId="Equation2">
    <w:name w:val="Equation2"/>
    <w:basedOn w:val="Normal"/>
    <w:rsid w:val="00C0267E"/>
    <w:pPr>
      <w:tabs>
        <w:tab w:val="left" w:pos="2160"/>
        <w:tab w:val="left" w:pos="2520"/>
      </w:tabs>
      <w:spacing w:before="120"/>
      <w:ind w:left="2520" w:hanging="1800"/>
    </w:pPr>
    <w:rPr>
      <w:sz w:val="20"/>
    </w:rPr>
  </w:style>
  <w:style w:type="paragraph" w:styleId="Header">
    <w:name w:val="header"/>
    <w:basedOn w:val="Normal"/>
    <w:rsid w:val="006C673B"/>
    <w:pPr>
      <w:tabs>
        <w:tab w:val="center" w:pos="4320"/>
        <w:tab w:val="right" w:pos="8640"/>
      </w:tabs>
    </w:pPr>
  </w:style>
  <w:style w:type="paragraph" w:styleId="BalloonText">
    <w:name w:val="Balloon Text"/>
    <w:basedOn w:val="Normal"/>
    <w:semiHidden/>
    <w:rsid w:val="00E57BB3"/>
    <w:rPr>
      <w:rFonts w:ascii="Tahoma" w:hAnsi="Tahoma" w:cs="Tahoma"/>
      <w:sz w:val="16"/>
      <w:szCs w:val="16"/>
    </w:rPr>
  </w:style>
  <w:style w:type="paragraph" w:styleId="DocumentMap">
    <w:name w:val="Document Map"/>
    <w:basedOn w:val="Normal"/>
    <w:semiHidden/>
    <w:rsid w:val="003556AA"/>
    <w:pPr>
      <w:shd w:val="clear" w:color="auto" w:fill="000080"/>
    </w:pPr>
    <w:rPr>
      <w:rFonts w:ascii="Tahoma" w:hAnsi="Tahoma" w:cs="Tahoma"/>
      <w:sz w:val="20"/>
      <w:szCs w:val="20"/>
    </w:rPr>
  </w:style>
  <w:style w:type="paragraph" w:styleId="Caption">
    <w:name w:val="caption"/>
    <w:basedOn w:val="Normal"/>
    <w:next w:val="Normal"/>
    <w:qFormat/>
    <w:rsid w:val="00DE50F6"/>
    <w:rPr>
      <w:b/>
      <w:bCs/>
      <w:sz w:val="20"/>
      <w:szCs w:val="20"/>
    </w:rPr>
  </w:style>
  <w:style w:type="paragraph" w:styleId="TOC1">
    <w:name w:val="toc 1"/>
    <w:basedOn w:val="Normal"/>
    <w:next w:val="Normal"/>
    <w:autoRedefine/>
    <w:uiPriority w:val="39"/>
    <w:rsid w:val="00853C35"/>
  </w:style>
  <w:style w:type="paragraph" w:styleId="TOC2">
    <w:name w:val="toc 2"/>
    <w:basedOn w:val="Normal"/>
    <w:next w:val="Normal"/>
    <w:autoRedefine/>
    <w:uiPriority w:val="39"/>
    <w:rsid w:val="00853C35"/>
    <w:pPr>
      <w:ind w:left="220"/>
    </w:pPr>
  </w:style>
  <w:style w:type="paragraph" w:styleId="TOC3">
    <w:name w:val="toc 3"/>
    <w:basedOn w:val="Normal"/>
    <w:next w:val="Normal"/>
    <w:autoRedefine/>
    <w:uiPriority w:val="39"/>
    <w:rsid w:val="00853C35"/>
    <w:pPr>
      <w:ind w:left="440"/>
    </w:pPr>
  </w:style>
  <w:style w:type="character" w:styleId="Hyperlink">
    <w:name w:val="Hyperlink"/>
    <w:uiPriority w:val="99"/>
    <w:rsid w:val="00853C35"/>
    <w:rPr>
      <w:color w:val="0000FF"/>
      <w:u w:val="single"/>
    </w:rPr>
  </w:style>
  <w:style w:type="paragraph" w:styleId="IntenseQuote">
    <w:name w:val="Intense Quote"/>
    <w:basedOn w:val="Normal"/>
    <w:next w:val="Normal"/>
    <w:link w:val="IntenseQuoteChar"/>
    <w:uiPriority w:val="30"/>
    <w:qFormat/>
    <w:rsid w:val="0075369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3696"/>
    <w:rPr>
      <w:b/>
      <w:bCs/>
      <w:i/>
      <w:iCs/>
      <w:color w:val="4F81BD"/>
      <w:sz w:val="22"/>
      <w:szCs w:val="24"/>
    </w:rPr>
  </w:style>
  <w:style w:type="character" w:styleId="IntenseEmphasis">
    <w:name w:val="Intense Emphasis"/>
    <w:uiPriority w:val="21"/>
    <w:qFormat/>
    <w:rsid w:val="00753696"/>
    <w:rPr>
      <w:b/>
      <w:bCs/>
      <w:i/>
      <w:iCs/>
      <w:color w:val="4F81BD"/>
    </w:rPr>
  </w:style>
  <w:style w:type="paragraph" w:styleId="NormalWeb">
    <w:name w:val="Normal (Web)"/>
    <w:basedOn w:val="Normal"/>
    <w:uiPriority w:val="99"/>
    <w:unhideWhenUsed/>
    <w:rsid w:val="00506E75"/>
    <w:pPr>
      <w:spacing w:before="100" w:beforeAutospacing="1" w:after="100" w:afterAutospacing="1"/>
    </w:pPr>
    <w:rPr>
      <w:sz w:val="24"/>
    </w:rPr>
  </w:style>
  <w:style w:type="character" w:styleId="PlaceholderText">
    <w:name w:val="Placeholder Text"/>
    <w:basedOn w:val="DefaultParagraphFont"/>
    <w:uiPriority w:val="99"/>
    <w:semiHidden/>
    <w:rsid w:val="00482467"/>
    <w:rPr>
      <w:color w:val="808080"/>
    </w:rPr>
  </w:style>
  <w:style w:type="paragraph" w:styleId="ListParagraph">
    <w:name w:val="List Paragraph"/>
    <w:basedOn w:val="Normal"/>
    <w:uiPriority w:val="34"/>
    <w:qFormat/>
    <w:rsid w:val="008D5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B2F"/>
    <w:rPr>
      <w:sz w:val="22"/>
      <w:szCs w:val="24"/>
    </w:rPr>
  </w:style>
  <w:style w:type="paragraph" w:styleId="Heading1">
    <w:name w:val="heading 1"/>
    <w:basedOn w:val="Normal"/>
    <w:next w:val="Normal"/>
    <w:qFormat/>
    <w:rsid w:val="005179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79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179ED"/>
    <w:pPr>
      <w:keepNext/>
      <w:spacing w:before="240" w:after="60"/>
      <w:outlineLvl w:val="2"/>
    </w:pPr>
    <w:rPr>
      <w:rFonts w:ascii="Arial" w:hAnsi="Arial" w:cs="Arial"/>
      <w:b/>
      <w:bCs/>
      <w:sz w:val="26"/>
      <w:szCs w:val="26"/>
    </w:rPr>
  </w:style>
  <w:style w:type="paragraph" w:styleId="Heading4">
    <w:name w:val="heading 4"/>
    <w:basedOn w:val="Heading3"/>
    <w:next w:val="Normal"/>
    <w:qFormat/>
    <w:rsid w:val="004D756F"/>
    <w:pPr>
      <w:outlineLvl w:val="3"/>
    </w:pPr>
    <w:rPr>
      <w:b w:val="0"/>
      <w:bCs w:val="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01438"/>
    <w:pPr>
      <w:tabs>
        <w:tab w:val="center" w:pos="4320"/>
        <w:tab w:val="right" w:pos="8640"/>
      </w:tabs>
    </w:pPr>
  </w:style>
  <w:style w:type="character" w:styleId="PageNumber">
    <w:name w:val="page number"/>
    <w:basedOn w:val="DefaultParagraphFont"/>
    <w:rsid w:val="00201438"/>
  </w:style>
  <w:style w:type="paragraph" w:customStyle="1" w:styleId="Equation2">
    <w:name w:val="Equation2"/>
    <w:basedOn w:val="Normal"/>
    <w:rsid w:val="00C0267E"/>
    <w:pPr>
      <w:tabs>
        <w:tab w:val="left" w:pos="2160"/>
        <w:tab w:val="left" w:pos="2520"/>
      </w:tabs>
      <w:spacing w:before="120"/>
      <w:ind w:left="2520" w:hanging="1800"/>
    </w:pPr>
    <w:rPr>
      <w:sz w:val="20"/>
    </w:rPr>
  </w:style>
  <w:style w:type="paragraph" w:styleId="Header">
    <w:name w:val="header"/>
    <w:basedOn w:val="Normal"/>
    <w:rsid w:val="006C673B"/>
    <w:pPr>
      <w:tabs>
        <w:tab w:val="center" w:pos="4320"/>
        <w:tab w:val="right" w:pos="8640"/>
      </w:tabs>
    </w:pPr>
  </w:style>
  <w:style w:type="paragraph" w:styleId="BalloonText">
    <w:name w:val="Balloon Text"/>
    <w:basedOn w:val="Normal"/>
    <w:semiHidden/>
    <w:rsid w:val="00E57BB3"/>
    <w:rPr>
      <w:rFonts w:ascii="Tahoma" w:hAnsi="Tahoma" w:cs="Tahoma"/>
      <w:sz w:val="16"/>
      <w:szCs w:val="16"/>
    </w:rPr>
  </w:style>
  <w:style w:type="paragraph" w:styleId="DocumentMap">
    <w:name w:val="Document Map"/>
    <w:basedOn w:val="Normal"/>
    <w:semiHidden/>
    <w:rsid w:val="003556AA"/>
    <w:pPr>
      <w:shd w:val="clear" w:color="auto" w:fill="000080"/>
    </w:pPr>
    <w:rPr>
      <w:rFonts w:ascii="Tahoma" w:hAnsi="Tahoma" w:cs="Tahoma"/>
      <w:sz w:val="20"/>
      <w:szCs w:val="20"/>
    </w:rPr>
  </w:style>
  <w:style w:type="paragraph" w:styleId="Caption">
    <w:name w:val="caption"/>
    <w:basedOn w:val="Normal"/>
    <w:next w:val="Normal"/>
    <w:qFormat/>
    <w:rsid w:val="00DE50F6"/>
    <w:rPr>
      <w:b/>
      <w:bCs/>
      <w:sz w:val="20"/>
      <w:szCs w:val="20"/>
    </w:rPr>
  </w:style>
  <w:style w:type="paragraph" w:styleId="TOC1">
    <w:name w:val="toc 1"/>
    <w:basedOn w:val="Normal"/>
    <w:next w:val="Normal"/>
    <w:autoRedefine/>
    <w:uiPriority w:val="39"/>
    <w:rsid w:val="00853C35"/>
  </w:style>
  <w:style w:type="paragraph" w:styleId="TOC2">
    <w:name w:val="toc 2"/>
    <w:basedOn w:val="Normal"/>
    <w:next w:val="Normal"/>
    <w:autoRedefine/>
    <w:uiPriority w:val="39"/>
    <w:rsid w:val="00853C35"/>
    <w:pPr>
      <w:ind w:left="220"/>
    </w:pPr>
  </w:style>
  <w:style w:type="paragraph" w:styleId="TOC3">
    <w:name w:val="toc 3"/>
    <w:basedOn w:val="Normal"/>
    <w:next w:val="Normal"/>
    <w:autoRedefine/>
    <w:uiPriority w:val="39"/>
    <w:rsid w:val="00853C35"/>
    <w:pPr>
      <w:ind w:left="440"/>
    </w:pPr>
  </w:style>
  <w:style w:type="character" w:styleId="Hyperlink">
    <w:name w:val="Hyperlink"/>
    <w:uiPriority w:val="99"/>
    <w:rsid w:val="00853C35"/>
    <w:rPr>
      <w:color w:val="0000FF"/>
      <w:u w:val="single"/>
    </w:rPr>
  </w:style>
  <w:style w:type="paragraph" w:styleId="IntenseQuote">
    <w:name w:val="Intense Quote"/>
    <w:basedOn w:val="Normal"/>
    <w:next w:val="Normal"/>
    <w:link w:val="IntenseQuoteChar"/>
    <w:uiPriority w:val="30"/>
    <w:qFormat/>
    <w:rsid w:val="0075369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3696"/>
    <w:rPr>
      <w:b/>
      <w:bCs/>
      <w:i/>
      <w:iCs/>
      <w:color w:val="4F81BD"/>
      <w:sz w:val="22"/>
      <w:szCs w:val="24"/>
    </w:rPr>
  </w:style>
  <w:style w:type="character" w:styleId="IntenseEmphasis">
    <w:name w:val="Intense Emphasis"/>
    <w:uiPriority w:val="21"/>
    <w:qFormat/>
    <w:rsid w:val="00753696"/>
    <w:rPr>
      <w:b/>
      <w:bCs/>
      <w:i/>
      <w:iCs/>
      <w:color w:val="4F81BD"/>
    </w:rPr>
  </w:style>
  <w:style w:type="paragraph" w:styleId="NormalWeb">
    <w:name w:val="Normal (Web)"/>
    <w:basedOn w:val="Normal"/>
    <w:uiPriority w:val="99"/>
    <w:unhideWhenUsed/>
    <w:rsid w:val="00506E75"/>
    <w:pPr>
      <w:spacing w:before="100" w:beforeAutospacing="1" w:after="100" w:afterAutospacing="1"/>
    </w:pPr>
    <w:rPr>
      <w:sz w:val="24"/>
    </w:rPr>
  </w:style>
  <w:style w:type="character" w:styleId="PlaceholderText">
    <w:name w:val="Placeholder Text"/>
    <w:basedOn w:val="DefaultParagraphFont"/>
    <w:uiPriority w:val="99"/>
    <w:semiHidden/>
    <w:rsid w:val="00482467"/>
    <w:rPr>
      <w:color w:val="808080"/>
    </w:rPr>
  </w:style>
  <w:style w:type="paragraph" w:styleId="ListParagraph">
    <w:name w:val="List Paragraph"/>
    <w:basedOn w:val="Normal"/>
    <w:uiPriority w:val="34"/>
    <w:qFormat/>
    <w:rsid w:val="008D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794">
      <w:bodyDiv w:val="1"/>
      <w:marLeft w:val="0"/>
      <w:marRight w:val="0"/>
      <w:marTop w:val="0"/>
      <w:marBottom w:val="0"/>
      <w:divBdr>
        <w:top w:val="none" w:sz="0" w:space="0" w:color="auto"/>
        <w:left w:val="none" w:sz="0" w:space="0" w:color="auto"/>
        <w:bottom w:val="none" w:sz="0" w:space="0" w:color="auto"/>
        <w:right w:val="none" w:sz="0" w:space="0" w:color="auto"/>
      </w:divBdr>
    </w:div>
    <w:div w:id="431783000">
      <w:bodyDiv w:val="1"/>
      <w:marLeft w:val="0"/>
      <w:marRight w:val="0"/>
      <w:marTop w:val="0"/>
      <w:marBottom w:val="0"/>
      <w:divBdr>
        <w:top w:val="none" w:sz="0" w:space="0" w:color="auto"/>
        <w:left w:val="none" w:sz="0" w:space="0" w:color="auto"/>
        <w:bottom w:val="none" w:sz="0" w:space="0" w:color="auto"/>
        <w:right w:val="none" w:sz="0" w:space="0" w:color="auto"/>
      </w:divBdr>
    </w:div>
    <w:div w:id="852383018">
      <w:bodyDiv w:val="1"/>
      <w:marLeft w:val="0"/>
      <w:marRight w:val="0"/>
      <w:marTop w:val="0"/>
      <w:marBottom w:val="0"/>
      <w:divBdr>
        <w:top w:val="none" w:sz="0" w:space="0" w:color="auto"/>
        <w:left w:val="none" w:sz="0" w:space="0" w:color="auto"/>
        <w:bottom w:val="none" w:sz="0" w:space="0" w:color="auto"/>
        <w:right w:val="none" w:sz="0" w:space="0" w:color="auto"/>
      </w:divBdr>
    </w:div>
    <w:div w:id="1436440390">
      <w:bodyDiv w:val="1"/>
      <w:marLeft w:val="0"/>
      <w:marRight w:val="0"/>
      <w:marTop w:val="0"/>
      <w:marBottom w:val="0"/>
      <w:divBdr>
        <w:top w:val="none" w:sz="0" w:space="0" w:color="auto"/>
        <w:left w:val="none" w:sz="0" w:space="0" w:color="auto"/>
        <w:bottom w:val="none" w:sz="0" w:space="0" w:color="auto"/>
        <w:right w:val="none" w:sz="0" w:space="0" w:color="auto"/>
      </w:divBdr>
    </w:div>
    <w:div w:id="18176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2.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8.bin"/><Relationship Id="rId112" Type="http://schemas.openxmlformats.org/officeDocument/2006/relationships/image" Target="media/image52.wmf"/><Relationship Id="rId16" Type="http://schemas.openxmlformats.org/officeDocument/2006/relationships/oleObject" Target="embeddings/oleObject2.bin"/><Relationship Id="rId107" Type="http://schemas.openxmlformats.org/officeDocument/2006/relationships/oleObject" Target="embeddings/oleObject47.bin"/><Relationship Id="rId11" Type="http://schemas.openxmlformats.org/officeDocument/2006/relationships/footer" Target="footer2.xml"/><Relationship Id="rId32" Type="http://schemas.openxmlformats.org/officeDocument/2006/relationships/oleObject" Target="embeddings/oleObject10.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image" Target="media/image58.e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1.bin"/><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image" Target="media/image55.wmf"/><Relationship Id="rId126" Type="http://schemas.openxmlformats.org/officeDocument/2006/relationships/image" Target="media/image61.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oleObject" Target="embeddings/oleObject40.bin"/><Relationship Id="rId98" Type="http://schemas.openxmlformats.org/officeDocument/2006/relationships/image" Target="media/image45.wmf"/><Relationship Id="rId121"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5.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9.emf"/><Relationship Id="rId129"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image" Target="media/image44.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3.bin"/><Relationship Id="rId127" Type="http://schemas.openxmlformats.org/officeDocument/2006/relationships/image" Target="media/image62.wmf"/><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7.emf"/><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oleObject" Target="embeddings/oleObject48.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1.bin"/><Relationship Id="rId61" Type="http://schemas.openxmlformats.org/officeDocument/2006/relationships/image" Target="media/image26.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3EB4-4E7A-4E5A-9D92-4C679A86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47</Pages>
  <Words>11134</Words>
  <Characters>61899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Load Shape Mapping</vt:lpstr>
    </vt:vector>
  </TitlesOfParts>
  <Company>E3</Company>
  <LinksUpToDate>false</LinksUpToDate>
  <CharactersWithSpaces>72888</CharactersWithSpaces>
  <SharedDoc>false</SharedDoc>
  <HLinks>
    <vt:vector size="246" baseType="variant">
      <vt:variant>
        <vt:i4>1900597</vt:i4>
      </vt:variant>
      <vt:variant>
        <vt:i4>242</vt:i4>
      </vt:variant>
      <vt:variant>
        <vt:i4>0</vt:i4>
      </vt:variant>
      <vt:variant>
        <vt:i4>5</vt:i4>
      </vt:variant>
      <vt:variant>
        <vt:lpwstr/>
      </vt:variant>
      <vt:variant>
        <vt:lpwstr>_Toc162075197</vt:lpwstr>
      </vt:variant>
      <vt:variant>
        <vt:i4>1900597</vt:i4>
      </vt:variant>
      <vt:variant>
        <vt:i4>236</vt:i4>
      </vt:variant>
      <vt:variant>
        <vt:i4>0</vt:i4>
      </vt:variant>
      <vt:variant>
        <vt:i4>5</vt:i4>
      </vt:variant>
      <vt:variant>
        <vt:lpwstr/>
      </vt:variant>
      <vt:variant>
        <vt:lpwstr>_Toc162075196</vt:lpwstr>
      </vt:variant>
      <vt:variant>
        <vt:i4>1900597</vt:i4>
      </vt:variant>
      <vt:variant>
        <vt:i4>230</vt:i4>
      </vt:variant>
      <vt:variant>
        <vt:i4>0</vt:i4>
      </vt:variant>
      <vt:variant>
        <vt:i4>5</vt:i4>
      </vt:variant>
      <vt:variant>
        <vt:lpwstr/>
      </vt:variant>
      <vt:variant>
        <vt:lpwstr>_Toc162075195</vt:lpwstr>
      </vt:variant>
      <vt:variant>
        <vt:i4>1900597</vt:i4>
      </vt:variant>
      <vt:variant>
        <vt:i4>224</vt:i4>
      </vt:variant>
      <vt:variant>
        <vt:i4>0</vt:i4>
      </vt:variant>
      <vt:variant>
        <vt:i4>5</vt:i4>
      </vt:variant>
      <vt:variant>
        <vt:lpwstr/>
      </vt:variant>
      <vt:variant>
        <vt:lpwstr>_Toc162075194</vt:lpwstr>
      </vt:variant>
      <vt:variant>
        <vt:i4>1900597</vt:i4>
      </vt:variant>
      <vt:variant>
        <vt:i4>218</vt:i4>
      </vt:variant>
      <vt:variant>
        <vt:i4>0</vt:i4>
      </vt:variant>
      <vt:variant>
        <vt:i4>5</vt:i4>
      </vt:variant>
      <vt:variant>
        <vt:lpwstr/>
      </vt:variant>
      <vt:variant>
        <vt:lpwstr>_Toc162075193</vt:lpwstr>
      </vt:variant>
      <vt:variant>
        <vt:i4>1900597</vt:i4>
      </vt:variant>
      <vt:variant>
        <vt:i4>212</vt:i4>
      </vt:variant>
      <vt:variant>
        <vt:i4>0</vt:i4>
      </vt:variant>
      <vt:variant>
        <vt:i4>5</vt:i4>
      </vt:variant>
      <vt:variant>
        <vt:lpwstr/>
      </vt:variant>
      <vt:variant>
        <vt:lpwstr>_Toc162075192</vt:lpwstr>
      </vt:variant>
      <vt:variant>
        <vt:i4>1900597</vt:i4>
      </vt:variant>
      <vt:variant>
        <vt:i4>206</vt:i4>
      </vt:variant>
      <vt:variant>
        <vt:i4>0</vt:i4>
      </vt:variant>
      <vt:variant>
        <vt:i4>5</vt:i4>
      </vt:variant>
      <vt:variant>
        <vt:lpwstr/>
      </vt:variant>
      <vt:variant>
        <vt:lpwstr>_Toc162075191</vt:lpwstr>
      </vt:variant>
      <vt:variant>
        <vt:i4>1900597</vt:i4>
      </vt:variant>
      <vt:variant>
        <vt:i4>200</vt:i4>
      </vt:variant>
      <vt:variant>
        <vt:i4>0</vt:i4>
      </vt:variant>
      <vt:variant>
        <vt:i4>5</vt:i4>
      </vt:variant>
      <vt:variant>
        <vt:lpwstr/>
      </vt:variant>
      <vt:variant>
        <vt:lpwstr>_Toc162075190</vt:lpwstr>
      </vt:variant>
      <vt:variant>
        <vt:i4>1835061</vt:i4>
      </vt:variant>
      <vt:variant>
        <vt:i4>194</vt:i4>
      </vt:variant>
      <vt:variant>
        <vt:i4>0</vt:i4>
      </vt:variant>
      <vt:variant>
        <vt:i4>5</vt:i4>
      </vt:variant>
      <vt:variant>
        <vt:lpwstr/>
      </vt:variant>
      <vt:variant>
        <vt:lpwstr>_Toc162075189</vt:lpwstr>
      </vt:variant>
      <vt:variant>
        <vt:i4>1835061</vt:i4>
      </vt:variant>
      <vt:variant>
        <vt:i4>188</vt:i4>
      </vt:variant>
      <vt:variant>
        <vt:i4>0</vt:i4>
      </vt:variant>
      <vt:variant>
        <vt:i4>5</vt:i4>
      </vt:variant>
      <vt:variant>
        <vt:lpwstr/>
      </vt:variant>
      <vt:variant>
        <vt:lpwstr>_Toc162075188</vt:lpwstr>
      </vt:variant>
      <vt:variant>
        <vt:i4>1835061</vt:i4>
      </vt:variant>
      <vt:variant>
        <vt:i4>182</vt:i4>
      </vt:variant>
      <vt:variant>
        <vt:i4>0</vt:i4>
      </vt:variant>
      <vt:variant>
        <vt:i4>5</vt:i4>
      </vt:variant>
      <vt:variant>
        <vt:lpwstr/>
      </vt:variant>
      <vt:variant>
        <vt:lpwstr>_Toc162075187</vt:lpwstr>
      </vt:variant>
      <vt:variant>
        <vt:i4>1835061</vt:i4>
      </vt:variant>
      <vt:variant>
        <vt:i4>176</vt:i4>
      </vt:variant>
      <vt:variant>
        <vt:i4>0</vt:i4>
      </vt:variant>
      <vt:variant>
        <vt:i4>5</vt:i4>
      </vt:variant>
      <vt:variant>
        <vt:lpwstr/>
      </vt:variant>
      <vt:variant>
        <vt:lpwstr>_Toc162075186</vt:lpwstr>
      </vt:variant>
      <vt:variant>
        <vt:i4>1835061</vt:i4>
      </vt:variant>
      <vt:variant>
        <vt:i4>170</vt:i4>
      </vt:variant>
      <vt:variant>
        <vt:i4>0</vt:i4>
      </vt:variant>
      <vt:variant>
        <vt:i4>5</vt:i4>
      </vt:variant>
      <vt:variant>
        <vt:lpwstr/>
      </vt:variant>
      <vt:variant>
        <vt:lpwstr>_Toc162075185</vt:lpwstr>
      </vt:variant>
      <vt:variant>
        <vt:i4>1835061</vt:i4>
      </vt:variant>
      <vt:variant>
        <vt:i4>164</vt:i4>
      </vt:variant>
      <vt:variant>
        <vt:i4>0</vt:i4>
      </vt:variant>
      <vt:variant>
        <vt:i4>5</vt:i4>
      </vt:variant>
      <vt:variant>
        <vt:lpwstr/>
      </vt:variant>
      <vt:variant>
        <vt:lpwstr>_Toc162075184</vt:lpwstr>
      </vt:variant>
      <vt:variant>
        <vt:i4>1835061</vt:i4>
      </vt:variant>
      <vt:variant>
        <vt:i4>158</vt:i4>
      </vt:variant>
      <vt:variant>
        <vt:i4>0</vt:i4>
      </vt:variant>
      <vt:variant>
        <vt:i4>5</vt:i4>
      </vt:variant>
      <vt:variant>
        <vt:lpwstr/>
      </vt:variant>
      <vt:variant>
        <vt:lpwstr>_Toc162075183</vt:lpwstr>
      </vt:variant>
      <vt:variant>
        <vt:i4>1835061</vt:i4>
      </vt:variant>
      <vt:variant>
        <vt:i4>152</vt:i4>
      </vt:variant>
      <vt:variant>
        <vt:i4>0</vt:i4>
      </vt:variant>
      <vt:variant>
        <vt:i4>5</vt:i4>
      </vt:variant>
      <vt:variant>
        <vt:lpwstr/>
      </vt:variant>
      <vt:variant>
        <vt:lpwstr>_Toc162075182</vt:lpwstr>
      </vt:variant>
      <vt:variant>
        <vt:i4>1835061</vt:i4>
      </vt:variant>
      <vt:variant>
        <vt:i4>146</vt:i4>
      </vt:variant>
      <vt:variant>
        <vt:i4>0</vt:i4>
      </vt:variant>
      <vt:variant>
        <vt:i4>5</vt:i4>
      </vt:variant>
      <vt:variant>
        <vt:lpwstr/>
      </vt:variant>
      <vt:variant>
        <vt:lpwstr>_Toc162075181</vt:lpwstr>
      </vt:variant>
      <vt:variant>
        <vt:i4>1835061</vt:i4>
      </vt:variant>
      <vt:variant>
        <vt:i4>140</vt:i4>
      </vt:variant>
      <vt:variant>
        <vt:i4>0</vt:i4>
      </vt:variant>
      <vt:variant>
        <vt:i4>5</vt:i4>
      </vt:variant>
      <vt:variant>
        <vt:lpwstr/>
      </vt:variant>
      <vt:variant>
        <vt:lpwstr>_Toc162075180</vt:lpwstr>
      </vt:variant>
      <vt:variant>
        <vt:i4>1245237</vt:i4>
      </vt:variant>
      <vt:variant>
        <vt:i4>134</vt:i4>
      </vt:variant>
      <vt:variant>
        <vt:i4>0</vt:i4>
      </vt:variant>
      <vt:variant>
        <vt:i4>5</vt:i4>
      </vt:variant>
      <vt:variant>
        <vt:lpwstr/>
      </vt:variant>
      <vt:variant>
        <vt:lpwstr>_Toc162075179</vt:lpwstr>
      </vt:variant>
      <vt:variant>
        <vt:i4>1245237</vt:i4>
      </vt:variant>
      <vt:variant>
        <vt:i4>128</vt:i4>
      </vt:variant>
      <vt:variant>
        <vt:i4>0</vt:i4>
      </vt:variant>
      <vt:variant>
        <vt:i4>5</vt:i4>
      </vt:variant>
      <vt:variant>
        <vt:lpwstr/>
      </vt:variant>
      <vt:variant>
        <vt:lpwstr>_Toc162075178</vt:lpwstr>
      </vt:variant>
      <vt:variant>
        <vt:i4>1245237</vt:i4>
      </vt:variant>
      <vt:variant>
        <vt:i4>122</vt:i4>
      </vt:variant>
      <vt:variant>
        <vt:i4>0</vt:i4>
      </vt:variant>
      <vt:variant>
        <vt:i4>5</vt:i4>
      </vt:variant>
      <vt:variant>
        <vt:lpwstr/>
      </vt:variant>
      <vt:variant>
        <vt:lpwstr>_Toc162075177</vt:lpwstr>
      </vt:variant>
      <vt:variant>
        <vt:i4>1245237</vt:i4>
      </vt:variant>
      <vt:variant>
        <vt:i4>116</vt:i4>
      </vt:variant>
      <vt:variant>
        <vt:i4>0</vt:i4>
      </vt:variant>
      <vt:variant>
        <vt:i4>5</vt:i4>
      </vt:variant>
      <vt:variant>
        <vt:lpwstr/>
      </vt:variant>
      <vt:variant>
        <vt:lpwstr>_Toc162075176</vt:lpwstr>
      </vt:variant>
      <vt:variant>
        <vt:i4>1245237</vt:i4>
      </vt:variant>
      <vt:variant>
        <vt:i4>110</vt:i4>
      </vt:variant>
      <vt:variant>
        <vt:i4>0</vt:i4>
      </vt:variant>
      <vt:variant>
        <vt:i4>5</vt:i4>
      </vt:variant>
      <vt:variant>
        <vt:lpwstr/>
      </vt:variant>
      <vt:variant>
        <vt:lpwstr>_Toc162075175</vt:lpwstr>
      </vt:variant>
      <vt:variant>
        <vt:i4>1245237</vt:i4>
      </vt:variant>
      <vt:variant>
        <vt:i4>104</vt:i4>
      </vt:variant>
      <vt:variant>
        <vt:i4>0</vt:i4>
      </vt:variant>
      <vt:variant>
        <vt:i4>5</vt:i4>
      </vt:variant>
      <vt:variant>
        <vt:lpwstr/>
      </vt:variant>
      <vt:variant>
        <vt:lpwstr>_Toc162075174</vt:lpwstr>
      </vt:variant>
      <vt:variant>
        <vt:i4>1245237</vt:i4>
      </vt:variant>
      <vt:variant>
        <vt:i4>98</vt:i4>
      </vt:variant>
      <vt:variant>
        <vt:i4>0</vt:i4>
      </vt:variant>
      <vt:variant>
        <vt:i4>5</vt:i4>
      </vt:variant>
      <vt:variant>
        <vt:lpwstr/>
      </vt:variant>
      <vt:variant>
        <vt:lpwstr>_Toc162075173</vt:lpwstr>
      </vt:variant>
      <vt:variant>
        <vt:i4>1245237</vt:i4>
      </vt:variant>
      <vt:variant>
        <vt:i4>92</vt:i4>
      </vt:variant>
      <vt:variant>
        <vt:i4>0</vt:i4>
      </vt:variant>
      <vt:variant>
        <vt:i4>5</vt:i4>
      </vt:variant>
      <vt:variant>
        <vt:lpwstr/>
      </vt:variant>
      <vt:variant>
        <vt:lpwstr>_Toc162075172</vt:lpwstr>
      </vt:variant>
      <vt:variant>
        <vt:i4>1245237</vt:i4>
      </vt:variant>
      <vt:variant>
        <vt:i4>86</vt:i4>
      </vt:variant>
      <vt:variant>
        <vt:i4>0</vt:i4>
      </vt:variant>
      <vt:variant>
        <vt:i4>5</vt:i4>
      </vt:variant>
      <vt:variant>
        <vt:lpwstr/>
      </vt:variant>
      <vt:variant>
        <vt:lpwstr>_Toc162075171</vt:lpwstr>
      </vt:variant>
      <vt:variant>
        <vt:i4>1245237</vt:i4>
      </vt:variant>
      <vt:variant>
        <vt:i4>80</vt:i4>
      </vt:variant>
      <vt:variant>
        <vt:i4>0</vt:i4>
      </vt:variant>
      <vt:variant>
        <vt:i4>5</vt:i4>
      </vt:variant>
      <vt:variant>
        <vt:lpwstr/>
      </vt:variant>
      <vt:variant>
        <vt:lpwstr>_Toc162075170</vt:lpwstr>
      </vt:variant>
      <vt:variant>
        <vt:i4>1179701</vt:i4>
      </vt:variant>
      <vt:variant>
        <vt:i4>74</vt:i4>
      </vt:variant>
      <vt:variant>
        <vt:i4>0</vt:i4>
      </vt:variant>
      <vt:variant>
        <vt:i4>5</vt:i4>
      </vt:variant>
      <vt:variant>
        <vt:lpwstr/>
      </vt:variant>
      <vt:variant>
        <vt:lpwstr>_Toc162075169</vt:lpwstr>
      </vt:variant>
      <vt:variant>
        <vt:i4>1179701</vt:i4>
      </vt:variant>
      <vt:variant>
        <vt:i4>68</vt:i4>
      </vt:variant>
      <vt:variant>
        <vt:i4>0</vt:i4>
      </vt:variant>
      <vt:variant>
        <vt:i4>5</vt:i4>
      </vt:variant>
      <vt:variant>
        <vt:lpwstr/>
      </vt:variant>
      <vt:variant>
        <vt:lpwstr>_Toc162075168</vt:lpwstr>
      </vt:variant>
      <vt:variant>
        <vt:i4>1179701</vt:i4>
      </vt:variant>
      <vt:variant>
        <vt:i4>62</vt:i4>
      </vt:variant>
      <vt:variant>
        <vt:i4>0</vt:i4>
      </vt:variant>
      <vt:variant>
        <vt:i4>5</vt:i4>
      </vt:variant>
      <vt:variant>
        <vt:lpwstr/>
      </vt:variant>
      <vt:variant>
        <vt:lpwstr>_Toc162075167</vt:lpwstr>
      </vt:variant>
      <vt:variant>
        <vt:i4>1179701</vt:i4>
      </vt:variant>
      <vt:variant>
        <vt:i4>56</vt:i4>
      </vt:variant>
      <vt:variant>
        <vt:i4>0</vt:i4>
      </vt:variant>
      <vt:variant>
        <vt:i4>5</vt:i4>
      </vt:variant>
      <vt:variant>
        <vt:lpwstr/>
      </vt:variant>
      <vt:variant>
        <vt:lpwstr>_Toc162075166</vt:lpwstr>
      </vt:variant>
      <vt:variant>
        <vt:i4>1179701</vt:i4>
      </vt:variant>
      <vt:variant>
        <vt:i4>50</vt:i4>
      </vt:variant>
      <vt:variant>
        <vt:i4>0</vt:i4>
      </vt:variant>
      <vt:variant>
        <vt:i4>5</vt:i4>
      </vt:variant>
      <vt:variant>
        <vt:lpwstr/>
      </vt:variant>
      <vt:variant>
        <vt:lpwstr>_Toc162075165</vt:lpwstr>
      </vt:variant>
      <vt:variant>
        <vt:i4>1179701</vt:i4>
      </vt:variant>
      <vt:variant>
        <vt:i4>44</vt:i4>
      </vt:variant>
      <vt:variant>
        <vt:i4>0</vt:i4>
      </vt:variant>
      <vt:variant>
        <vt:i4>5</vt:i4>
      </vt:variant>
      <vt:variant>
        <vt:lpwstr/>
      </vt:variant>
      <vt:variant>
        <vt:lpwstr>_Toc162075164</vt:lpwstr>
      </vt:variant>
      <vt:variant>
        <vt:i4>1179701</vt:i4>
      </vt:variant>
      <vt:variant>
        <vt:i4>38</vt:i4>
      </vt:variant>
      <vt:variant>
        <vt:i4>0</vt:i4>
      </vt:variant>
      <vt:variant>
        <vt:i4>5</vt:i4>
      </vt:variant>
      <vt:variant>
        <vt:lpwstr/>
      </vt:variant>
      <vt:variant>
        <vt:lpwstr>_Toc162075163</vt:lpwstr>
      </vt:variant>
      <vt:variant>
        <vt:i4>1179701</vt:i4>
      </vt:variant>
      <vt:variant>
        <vt:i4>32</vt:i4>
      </vt:variant>
      <vt:variant>
        <vt:i4>0</vt:i4>
      </vt:variant>
      <vt:variant>
        <vt:i4>5</vt:i4>
      </vt:variant>
      <vt:variant>
        <vt:lpwstr/>
      </vt:variant>
      <vt:variant>
        <vt:lpwstr>_Toc162075162</vt:lpwstr>
      </vt:variant>
      <vt:variant>
        <vt:i4>1179701</vt:i4>
      </vt:variant>
      <vt:variant>
        <vt:i4>26</vt:i4>
      </vt:variant>
      <vt:variant>
        <vt:i4>0</vt:i4>
      </vt:variant>
      <vt:variant>
        <vt:i4>5</vt:i4>
      </vt:variant>
      <vt:variant>
        <vt:lpwstr/>
      </vt:variant>
      <vt:variant>
        <vt:lpwstr>_Toc162075161</vt:lpwstr>
      </vt:variant>
      <vt:variant>
        <vt:i4>1179701</vt:i4>
      </vt:variant>
      <vt:variant>
        <vt:i4>20</vt:i4>
      </vt:variant>
      <vt:variant>
        <vt:i4>0</vt:i4>
      </vt:variant>
      <vt:variant>
        <vt:i4>5</vt:i4>
      </vt:variant>
      <vt:variant>
        <vt:lpwstr/>
      </vt:variant>
      <vt:variant>
        <vt:lpwstr>_Toc162075160</vt:lpwstr>
      </vt:variant>
      <vt:variant>
        <vt:i4>1114165</vt:i4>
      </vt:variant>
      <vt:variant>
        <vt:i4>14</vt:i4>
      </vt:variant>
      <vt:variant>
        <vt:i4>0</vt:i4>
      </vt:variant>
      <vt:variant>
        <vt:i4>5</vt:i4>
      </vt:variant>
      <vt:variant>
        <vt:lpwstr/>
      </vt:variant>
      <vt:variant>
        <vt:lpwstr>_Toc162075159</vt:lpwstr>
      </vt:variant>
      <vt:variant>
        <vt:i4>1114165</vt:i4>
      </vt:variant>
      <vt:variant>
        <vt:i4>8</vt:i4>
      </vt:variant>
      <vt:variant>
        <vt:i4>0</vt:i4>
      </vt:variant>
      <vt:variant>
        <vt:i4>5</vt:i4>
      </vt:variant>
      <vt:variant>
        <vt:lpwstr/>
      </vt:variant>
      <vt:variant>
        <vt:lpwstr>_Toc162075158</vt:lpwstr>
      </vt:variant>
      <vt:variant>
        <vt:i4>1114165</vt:i4>
      </vt:variant>
      <vt:variant>
        <vt:i4>2</vt:i4>
      </vt:variant>
      <vt:variant>
        <vt:i4>0</vt:i4>
      </vt:variant>
      <vt:variant>
        <vt:i4>5</vt:i4>
      </vt:variant>
      <vt:variant>
        <vt:lpwstr/>
      </vt:variant>
      <vt:variant>
        <vt:lpwstr>_Toc162075157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 Shape Mapping</dc:title>
  <dc:creator>D600_1</dc:creator>
  <cp:lastModifiedBy>Brian Horii</cp:lastModifiedBy>
  <cp:revision>6</cp:revision>
  <cp:lastPrinted>2012-06-21T19:34:00Z</cp:lastPrinted>
  <dcterms:created xsi:type="dcterms:W3CDTF">2012-06-21T20:23:00Z</dcterms:created>
  <dcterms:modified xsi:type="dcterms:W3CDTF">2012-11-14T17:11:00Z</dcterms:modified>
</cp:coreProperties>
</file>